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257"/>
        <w:gridCol w:w="1000"/>
        <w:gridCol w:w="861"/>
        <w:gridCol w:w="839"/>
        <w:gridCol w:w="6"/>
        <w:gridCol w:w="6"/>
        <w:gridCol w:w="839"/>
        <w:gridCol w:w="6"/>
        <w:gridCol w:w="6"/>
      </w:tblGrid>
      <w:tr w:rsidR="00924A6B" w:rsidRPr="00F76129" w14:paraId="29832EEE" w14:textId="77777777" w:rsidTr="00C31E58">
        <w:trPr>
          <w:gridAfter w:val="2"/>
          <w:wAfter w:w="12" w:type="dxa"/>
          <w:trHeight w:val="225"/>
        </w:trPr>
        <w:tc>
          <w:tcPr>
            <w:tcW w:w="9911" w:type="dxa"/>
            <w:gridSpan w:val="6"/>
            <w:shd w:val="clear" w:color="000000" w:fill="A3CDED"/>
            <w:vAlign w:val="center"/>
            <w:hideMark/>
          </w:tcPr>
          <w:p w14:paraId="065BB75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3B5B46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NÁRODNÝ ŠPORTOVÝ ZVÄZ A JEHO ÚLOHY </w:t>
            </w:r>
          </w:p>
        </w:tc>
        <w:tc>
          <w:tcPr>
            <w:tcW w:w="851" w:type="dxa"/>
            <w:gridSpan w:val="3"/>
            <w:shd w:val="clear" w:color="000000" w:fill="A3CDED"/>
          </w:tcPr>
          <w:p w14:paraId="07963BDD" w14:textId="77777777" w:rsidR="00924A6B" w:rsidRPr="003B5B46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</w:p>
        </w:tc>
      </w:tr>
      <w:tr w:rsidR="00924A6B" w:rsidRPr="00F76129" w14:paraId="6856C8F6" w14:textId="77777777" w:rsidTr="00C31E58">
        <w:trPr>
          <w:trHeight w:val="675"/>
        </w:trPr>
        <w:tc>
          <w:tcPr>
            <w:tcW w:w="993" w:type="dxa"/>
            <w:shd w:val="clear" w:color="auto" w:fill="auto"/>
            <w:vAlign w:val="center"/>
            <w:hideMark/>
          </w:tcPr>
          <w:p w14:paraId="28AC294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§ 16 ods. 2 písm. d)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B8EB0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Národný športový zväz uznaný Ministerstvom školstva, vedy, výskumu a športu Slovenskej republiky vedie a 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FF0000"/>
                <w:sz w:val="16"/>
                <w:szCs w:val="16"/>
                <w:u w:val="single"/>
                <w:lang w:eastAsia="sk-SK"/>
              </w:rPr>
              <w:t>každoročne</w:t>
            </w: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 zverejňuje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 xml:space="preserve"> zoznam talentovaných športovcov</w:t>
            </w: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, ktorý obsahuje údaje  v rozsahu podľa 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§ 80 ods. 2 písm. a), b), f), k), n), až q).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41C472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BE2693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7EBA98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6D3FA75" w14:textId="77777777" w:rsidR="00924A6B" w:rsidRPr="00AD58E1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FF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FF0000"/>
                <w:sz w:val="14"/>
                <w:szCs w:val="14"/>
                <w:lang w:eastAsia="sk-SK"/>
              </w:rPr>
              <w:t xml:space="preserve">§ 59/5 </w:t>
            </w:r>
          </w:p>
          <w:p w14:paraId="1D3C46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FF0000"/>
                <w:sz w:val="14"/>
                <w:szCs w:val="14"/>
                <w:lang w:eastAsia="sk-SK"/>
              </w:rPr>
              <w:t xml:space="preserve">zrušenie osvedčenia </w:t>
            </w:r>
            <w:r w:rsidRPr="00AD58E1">
              <w:rPr>
                <w:rFonts w:ascii="Arial Nova" w:eastAsia="Times New Roman" w:hAnsi="Arial Nova" w:cs="Times New Roman"/>
                <w:color w:val="FF0000"/>
                <w:sz w:val="14"/>
                <w:szCs w:val="14"/>
                <w:lang w:eastAsia="sk-SK"/>
              </w:rPr>
              <w:t>NŠZ</w:t>
            </w:r>
          </w:p>
        </w:tc>
        <w:tc>
          <w:tcPr>
            <w:tcW w:w="851" w:type="dxa"/>
            <w:gridSpan w:val="3"/>
          </w:tcPr>
          <w:p w14:paraId="2C76E5B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FF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3BA3EB0" w14:textId="77777777" w:rsidTr="00C31E58">
        <w:trPr>
          <w:trHeight w:val="67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64686366" w14:textId="755DB67B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FF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CC5814D" w14:textId="77777777" w:rsidTr="00C31E58">
        <w:trPr>
          <w:trHeight w:val="412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6B03985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17 ods. 1</w:t>
            </w:r>
          </w:p>
        </w:tc>
        <w:tc>
          <w:tcPr>
            <w:tcW w:w="6218" w:type="dxa"/>
            <w:gridSpan w:val="2"/>
            <w:shd w:val="clear" w:color="000000" w:fill="D3F5F8"/>
            <w:vAlign w:val="center"/>
            <w:hideMark/>
          </w:tcPr>
          <w:p w14:paraId="03F90AF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Národný športový zväz zverejňuje na svojom webovom sídle a v informačnom systéme športu 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042778A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94BA7D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66726D1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</w:t>
            </w:r>
          </w:p>
        </w:tc>
        <w:tc>
          <w:tcPr>
            <w:tcW w:w="851" w:type="dxa"/>
            <w:gridSpan w:val="3"/>
          </w:tcPr>
          <w:p w14:paraId="4ECF2B8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BDC6C2D" w14:textId="77777777" w:rsidTr="00C31E58">
        <w:trPr>
          <w:trHeight w:val="675"/>
        </w:trPr>
        <w:tc>
          <w:tcPr>
            <w:tcW w:w="993" w:type="dxa"/>
            <w:shd w:val="clear" w:color="auto" w:fill="auto"/>
            <w:vAlign w:val="center"/>
            <w:hideMark/>
          </w:tcPr>
          <w:p w14:paraId="3FFE6E1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ED16F3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zoznam členov najvyššieho orgánu a ich náhradníkov v rozsahu meno, priezvisko, miesto trvalého pobytu alebo obdobného pobytu a pri náhradníkoch aj údaj o tom, koho v najvyššom orgáne zastupujú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3A3B6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nie je stanovený termín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1A8AA40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C35B9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089D686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</w:t>
            </w:r>
          </w:p>
        </w:tc>
        <w:tc>
          <w:tcPr>
            <w:tcW w:w="851" w:type="dxa"/>
            <w:gridSpan w:val="3"/>
          </w:tcPr>
          <w:p w14:paraId="19BBFCC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662C84" w14:paraId="3FF31C56" w14:textId="77777777" w:rsidTr="00C31E58">
        <w:trPr>
          <w:trHeight w:val="67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BA2CF2F" w14:textId="272E7DAD" w:rsidR="00924A6B" w:rsidRPr="00662C84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FF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C7B94D0" w14:textId="77777777" w:rsidTr="00C31E58">
        <w:trPr>
          <w:trHeight w:val="407"/>
        </w:trPr>
        <w:tc>
          <w:tcPr>
            <w:tcW w:w="993" w:type="dxa"/>
            <w:shd w:val="clear" w:color="auto" w:fill="auto"/>
            <w:vAlign w:val="center"/>
            <w:hideMark/>
          </w:tcPr>
          <w:p w14:paraId="6C92D60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2A7D2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zápisnicu a prezenčnú listinu zo zasadnutia </w:t>
            </w:r>
            <w:r w:rsidRPr="00924A6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orgánu s rozhodovacou právomocou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10FFF2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viď § 82/2/f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0DBB9D8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1965C4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305E86F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</w:t>
            </w:r>
          </w:p>
        </w:tc>
        <w:tc>
          <w:tcPr>
            <w:tcW w:w="851" w:type="dxa"/>
            <w:gridSpan w:val="3"/>
          </w:tcPr>
          <w:p w14:paraId="356C07F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035E164" w14:textId="77777777" w:rsidTr="00C31E58">
        <w:trPr>
          <w:trHeight w:val="407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C089480" w14:textId="3D982C64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095ACA2" w14:textId="77777777" w:rsidTr="00C31E58">
        <w:trPr>
          <w:trHeight w:val="440"/>
        </w:trPr>
        <w:tc>
          <w:tcPr>
            <w:tcW w:w="993" w:type="dxa"/>
            <w:shd w:val="clear" w:color="auto" w:fill="auto"/>
            <w:vAlign w:val="center"/>
            <w:hideMark/>
          </w:tcPr>
          <w:p w14:paraId="5E14B2E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j)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B21738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počet hlasov potrebných na prijatie rozhodnutia jednotlivých orgánov národného športového zväzu a počet hlasov potrebných na dosiahnutie kvalifikovanej väčšiny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D5A1A2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nie je stanovený termín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74A9F34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E7C67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74B56F8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</w:t>
            </w:r>
          </w:p>
        </w:tc>
        <w:tc>
          <w:tcPr>
            <w:tcW w:w="851" w:type="dxa"/>
            <w:gridSpan w:val="3"/>
          </w:tcPr>
          <w:p w14:paraId="6F83DBD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49BFBB1" w14:textId="77777777" w:rsidTr="00C31E58">
        <w:trPr>
          <w:trHeight w:val="44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90CA17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7D22787" w14:textId="77777777" w:rsidTr="00C31E58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14:paraId="1F13BA0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l)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2D35F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informácie o spôsobe použitia príspevku uznanému športu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210FD7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nie je stanovený termín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30D8C52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7112E5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82/2/j/4. Športový portál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392C3F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</w:t>
            </w:r>
          </w:p>
        </w:tc>
        <w:tc>
          <w:tcPr>
            <w:tcW w:w="851" w:type="dxa"/>
            <w:gridSpan w:val="3"/>
          </w:tcPr>
          <w:p w14:paraId="7180DE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4B13EEF" w14:textId="77777777" w:rsidTr="00C31E58">
        <w:trPr>
          <w:trHeight w:val="45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4434B6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4492832" w14:textId="77777777" w:rsidTr="00C31E58">
        <w:trPr>
          <w:gridAfter w:val="2"/>
          <w:wAfter w:w="12" w:type="dxa"/>
          <w:trHeight w:val="225"/>
        </w:trPr>
        <w:tc>
          <w:tcPr>
            <w:tcW w:w="993" w:type="dxa"/>
            <w:shd w:val="clear" w:color="000000" w:fill="A3CDED"/>
            <w:vAlign w:val="center"/>
            <w:hideMark/>
          </w:tcPr>
          <w:p w14:paraId="0EC8225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§ 19</w:t>
            </w:r>
          </w:p>
        </w:tc>
        <w:tc>
          <w:tcPr>
            <w:tcW w:w="8918" w:type="dxa"/>
            <w:gridSpan w:val="5"/>
            <w:shd w:val="clear" w:color="000000" w:fill="A3CDED"/>
            <w:vAlign w:val="center"/>
            <w:hideMark/>
          </w:tcPr>
          <w:p w14:paraId="2EDAB42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Orgány národného športového zväzu</w:t>
            </w:r>
          </w:p>
        </w:tc>
        <w:tc>
          <w:tcPr>
            <w:tcW w:w="851" w:type="dxa"/>
            <w:gridSpan w:val="3"/>
            <w:shd w:val="clear" w:color="000000" w:fill="A3CDED"/>
          </w:tcPr>
          <w:p w14:paraId="173D433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</w:p>
        </w:tc>
      </w:tr>
      <w:tr w:rsidR="00924A6B" w:rsidRPr="00F76129" w14:paraId="76CB5BF3" w14:textId="77777777" w:rsidTr="00C31E58">
        <w:trPr>
          <w:gridAfter w:val="1"/>
          <w:wAfter w:w="6" w:type="dxa"/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2597C00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§ 19 ods. 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49ADEF4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štatutárny orgán a členovia orgánov národného športového zväzu sú povinní vykonávať svoju funkciu s náležitou starostlivosťou a pri rozhodovaní zohľadňovať stanoviská kontrolóra a odborných orgánov národného športového zväzu; 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ak sa od ich stanoviska odchýlia, sú povinní svoje rozhodnutie zdôvodniť a zverejniť spolu s príslušným stanoviskom</w:t>
            </w:r>
          </w:p>
        </w:tc>
        <w:tc>
          <w:tcPr>
            <w:tcW w:w="3963" w:type="dxa"/>
            <w:gridSpan w:val="5"/>
            <w:shd w:val="clear" w:color="auto" w:fill="auto"/>
            <w:vAlign w:val="center"/>
            <w:hideMark/>
          </w:tcPr>
          <w:p w14:paraId="30C08B5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nie je stanovený termín ani povinná osoba</w:t>
            </w:r>
          </w:p>
        </w:tc>
        <w:tc>
          <w:tcPr>
            <w:tcW w:w="851" w:type="dxa"/>
            <w:gridSpan w:val="3"/>
          </w:tcPr>
          <w:p w14:paraId="65AE9D0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E913678" w14:textId="77777777" w:rsidTr="00C31E58">
        <w:trPr>
          <w:gridAfter w:val="1"/>
          <w:wAfter w:w="6" w:type="dxa"/>
          <w:trHeight w:val="900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729378E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06ED033" w14:textId="77777777" w:rsidTr="00C31E58">
        <w:trPr>
          <w:gridAfter w:val="2"/>
          <w:wAfter w:w="12" w:type="dxa"/>
          <w:trHeight w:val="225"/>
        </w:trPr>
        <w:tc>
          <w:tcPr>
            <w:tcW w:w="993" w:type="dxa"/>
            <w:shd w:val="clear" w:color="000000" w:fill="A3CDED"/>
            <w:vAlign w:val="center"/>
            <w:hideMark/>
          </w:tcPr>
          <w:p w14:paraId="43E34E4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§ 45</w:t>
            </w:r>
          </w:p>
        </w:tc>
        <w:tc>
          <w:tcPr>
            <w:tcW w:w="8918" w:type="dxa"/>
            <w:gridSpan w:val="5"/>
            <w:shd w:val="clear" w:color="000000" w:fill="A3CDED"/>
            <w:vAlign w:val="center"/>
            <w:hideMark/>
          </w:tcPr>
          <w:p w14:paraId="023E7B2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Kolektívne vzťahy pri vykonávaní športu</w:t>
            </w:r>
          </w:p>
        </w:tc>
        <w:tc>
          <w:tcPr>
            <w:tcW w:w="851" w:type="dxa"/>
            <w:gridSpan w:val="3"/>
            <w:shd w:val="clear" w:color="000000" w:fill="A3CDED"/>
          </w:tcPr>
          <w:p w14:paraId="3206F84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</w:p>
        </w:tc>
      </w:tr>
      <w:tr w:rsidR="00924A6B" w:rsidRPr="00F76129" w14:paraId="0D65A16D" w14:textId="77777777" w:rsidTr="00C31E58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14:paraId="4636054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§ 45 ods. 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21762D7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Kolektívna zmluva a jej zmeny sa zverejnia; zároveň sa zverejnia aj na mieste prístupnom pre športovcov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DBB2D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0DD0AE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AF80FC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82/2/b Športový portál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14:paraId="7982AA5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</w:tcPr>
          <w:p w14:paraId="24CDFCB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EB1830C" w14:textId="77777777" w:rsidTr="00C31E58">
        <w:trPr>
          <w:trHeight w:val="45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EEE800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63324B" w14:paraId="6632DD2C" w14:textId="77777777" w:rsidTr="00C31E58">
        <w:trPr>
          <w:gridAfter w:val="2"/>
          <w:wAfter w:w="12" w:type="dxa"/>
          <w:trHeight w:val="225"/>
        </w:trPr>
        <w:tc>
          <w:tcPr>
            <w:tcW w:w="993" w:type="dxa"/>
            <w:shd w:val="clear" w:color="000000" w:fill="A3CDED"/>
            <w:vAlign w:val="center"/>
            <w:hideMark/>
          </w:tcPr>
          <w:p w14:paraId="2AFD57A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63324B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</w:t>
            </w:r>
          </w:p>
        </w:tc>
        <w:tc>
          <w:tcPr>
            <w:tcW w:w="8918" w:type="dxa"/>
            <w:gridSpan w:val="5"/>
            <w:shd w:val="clear" w:color="000000" w:fill="A3CDED"/>
            <w:vAlign w:val="center"/>
            <w:hideMark/>
          </w:tcPr>
          <w:p w14:paraId="5418518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63324B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REGISTER FYZICKÝCH OSÔB V ŠPORTE</w:t>
            </w:r>
          </w:p>
        </w:tc>
        <w:tc>
          <w:tcPr>
            <w:tcW w:w="851" w:type="dxa"/>
            <w:gridSpan w:val="3"/>
            <w:shd w:val="clear" w:color="000000" w:fill="A3CDED"/>
          </w:tcPr>
          <w:p w14:paraId="43FD4452" w14:textId="77777777" w:rsidR="00924A6B" w:rsidRPr="0063324B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</w:p>
        </w:tc>
      </w:tr>
      <w:tr w:rsidR="00924A6B" w:rsidRPr="00F76129" w14:paraId="5CA17266" w14:textId="77777777" w:rsidTr="00C31E58">
        <w:trPr>
          <w:trHeight w:val="450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485BC39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 ods. 2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036B533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 každej fyzickej osobe sa do registra fyzických osôb v športe zapisujú tieto údaje: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476368C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BB6617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EC5282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4905482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8AE88E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AC7A5B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meno, priezvisko, titul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82D517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9B495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58E2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1E996E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94F5C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9DB0DC0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006EC7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4AAB15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dátum narodenia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362A9E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1CE57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9B412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51F168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4AF72F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F5DFEA7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3AB87A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c)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67F996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identifikačné číslo organizácie, ak ide o samostatne zárobkovo činnú osobu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82C39A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3AC17C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C1906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72AD56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14A02E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5398D50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53FF495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3ADBE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jedinečný identifikátor osoby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B7C1A1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3023A6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883F6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0F59A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94272C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3F0B118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BEF14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DE5BB3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rodné číslo - </w:t>
            </w:r>
            <w:r w:rsidRPr="00F76129">
              <w:rPr>
                <w:rFonts w:ascii="Arial Nova" w:eastAsia="Times New Roman" w:hAnsi="Arial Nova" w:cs="Times New Roman"/>
                <w:color w:val="FF0000"/>
                <w:sz w:val="16"/>
                <w:szCs w:val="16"/>
                <w:lang w:eastAsia="sk-SK"/>
              </w:rPr>
              <w:t>nezverejňuje sa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14C281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1AABE8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5C99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16E933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A11B24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9634D25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53C6D01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lastRenderedPageBreak/>
              <w:t>písm. f)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D2AE60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štátna príslušnosť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1C7F0F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74EE3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E327F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38212B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014CF5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4D83A6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19346A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g)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A0B4A9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adresa trvalého pobytu alebo obdobného pobytu - </w:t>
            </w:r>
            <w:r w:rsidRPr="00F76129">
              <w:rPr>
                <w:rFonts w:ascii="Arial Nova" w:eastAsia="Times New Roman" w:hAnsi="Arial Nova" w:cs="Times New Roman"/>
                <w:color w:val="FF0000"/>
                <w:sz w:val="16"/>
                <w:szCs w:val="16"/>
                <w:lang w:eastAsia="sk-SK"/>
              </w:rPr>
              <w:t>nezverejňuje sa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E386FD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627A32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AA3E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322CA2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8B14CB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EF9F2D3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7645774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h)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1FDD44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obchodné meno a miesto podnikania, ak ide o fyzickú osobu - podnikateľa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1C5A0C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5B6BFB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E6019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8D7A8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45C2B6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D4A178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5E54B6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i)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88AF54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doručovania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5F0817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6A4199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774BE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BA82C7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DBED6F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F8E642A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E746BC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j)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358A3A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elektronickej pošty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A8B84E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5766B1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F6E47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CA768E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D70E85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F3E51E3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74A5842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k)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CCCF29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 xml:space="preserve">číslo bankového účtu na príjem a použite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D844E7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7C33ED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4E918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930BBB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D9DF14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9888E33" w14:textId="77777777" w:rsidTr="00C31E58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14:paraId="14D85F8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4BD5DE2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 xml:space="preserve">dotácie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6B8D17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B48A4C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CE5A1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0665C5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1F0AF7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B6D8457" w14:textId="77777777" w:rsidTr="00C31E58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14:paraId="26C3FAD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4779F7E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sponzorského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D28E3F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4BE3C4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11BE0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584B8F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FB770C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03487C4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37ACA7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l)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8B6B87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druh športu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4CF504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0484DB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0DB860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0B0CA9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959418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443EE3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A4924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m)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30E51E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druh vykonávanej odbornej činnosti v športe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769936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8492AD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9FD521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6425FF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B68885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BE4C501" w14:textId="77777777" w:rsidTr="00C31E58">
        <w:trPr>
          <w:trHeight w:val="555"/>
        </w:trPr>
        <w:tc>
          <w:tcPr>
            <w:tcW w:w="993" w:type="dxa"/>
            <w:shd w:val="clear" w:color="auto" w:fill="auto"/>
            <w:vAlign w:val="center"/>
            <w:hideMark/>
          </w:tcPr>
          <w:p w14:paraId="5D158D4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n)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ED93DC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právny titul, na základe ktorého fyzická osoba vykonáva športovú činnosť za športovú organizáciu, pri zmluvnom vzťahu uvedie údaj o období trvania zmluvy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23A72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5CF5A6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CD05B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A6098C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6D170E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67215FD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266799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053D24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športové výsledky na významných súťažiach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AB7A72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29401B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13C4F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8791E9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9964F6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061EEB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1C25B7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p)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83B7B7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čestné štátne tituly a ocenenia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CFC1D2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EF85A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8A97DB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947D25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35DCBD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E0DBA5C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80ED23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q)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BA47B7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  <w:t>príslušnosť k športovým organizáciám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021C0D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9EF3FC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6DDEE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40D0D3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3C029B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B1FDAAA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FB3239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r)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668BB8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dátum poslednej účasti na súťaži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AEF374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628AE0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AA345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9A5CA1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847875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EB1C346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0147F3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D61BB4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dátum úhrady ročného príspevku podľa § 9 ods. 1 a členského príspevku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9593E4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FB7BE5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0E6D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F81C8C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0FF56C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655C4EB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49D353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t)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E103E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označenie zdrojovej evidencie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02E161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12772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71E4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A4DE68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991B83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799CB08" w14:textId="77777777" w:rsidTr="00C31E58">
        <w:trPr>
          <w:trHeight w:val="600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43702D2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 ods. 4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418143C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 profesionálnom športovcovi sa do registra fyzických osôb v športe zapisujú aj údaje o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1712FB5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E42349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CE77C5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428496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220EB8F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9D9B08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overení zdravotnej spôsobilosti,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F55B64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3ECB7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0F55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13D3F5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5B2B72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279052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893C04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744BD9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športovej reprezentácii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32AE4A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F92085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561A2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236981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374CA1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85D2E8C" w14:textId="77777777" w:rsidTr="00C31E58">
        <w:trPr>
          <w:trHeight w:val="690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17C7A99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 ods. 5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61C212C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 </w:t>
            </w:r>
            <w:proofErr w:type="spellStart"/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amatréskom</w:t>
            </w:r>
            <w:proofErr w:type="spellEnd"/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športovci sa do registra fyzických osôb v športe zapisujú aj údaje o 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6D57E92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097B31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6BD547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79E2FE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9CF6C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590BA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overení zdravotnej spôsobilosti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C42F9F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07B186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D63BAF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608CBF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A8551C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61AB98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A9FB19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B6DBCE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športovej reprezentácii vrátane </w:t>
            </w:r>
            <w:proofErr w:type="spellStart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nýzvu</w:t>
            </w:r>
            <w:proofErr w:type="spellEnd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 štátu, ktorý reprezentuje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BF6020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B995D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B6799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463E5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76D45C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4E11928" w14:textId="77777777" w:rsidTr="00C31E58">
        <w:trPr>
          <w:trHeight w:val="690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5A4C993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 ods. 6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479F4BD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 športovom odborníkovi sa do registra fyzických osôb v športe zapisujú aj tieto údaje: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452C738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55903B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2F179F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A3FF6BD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A8EC2E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D7508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druh odbornej činnosti v športe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C38877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FB173A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AE0F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1A2FDA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4E9D9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A4EA4FD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2E99AF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6EB85B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číslo dokladu o odbornej spôsobilosti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475CB5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605DCB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F0F66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C28ACE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F7EB0B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78BF164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61C5A7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c)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C6AD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dátum vzniku odbornej spôsobilosti, ak je časovo obmedzená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90516B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34439A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B647BB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8EB9A6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18E9F8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9736FBE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EB844E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E37EE8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dátum skončenia odbornej spôsobilosti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2C70CC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943318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CFB0B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7BBC1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8FF693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D4357D6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C9297E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EDB390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označenie osoby, ktorá overila odbornú spôsobilosť športového odborníka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B2700B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53DB3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0D287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1D7320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7A62E1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DD2302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2B8D960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1C0F92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označenie osoby, ktorá vydala doklad</w:t>
            </w:r>
            <w:r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 odbornej spôsobilosti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3236E5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4CCE5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A954F3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D0D399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F662CD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0F1F2F5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738E4D6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f)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53BCD8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údaj o overení bezúhonnosti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24839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7C7BAE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45A64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ADC8BE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9EF6B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E382E14" w14:textId="77777777" w:rsidTr="00C31E58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14:paraId="2D0254C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lastRenderedPageBreak/>
              <w:t>písm. g)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4D7B43D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údaje o dátume vzniku a zániku funkčného obdobia a označenie vykonávanej funkcie, ak ide o športového odborníka podľa § 6 ods. 1 písm. e) až g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0CE658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BCB3AC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E9C219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6C18A9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9EE18B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15A499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5C4C95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h)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103A60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údaje o športovom odborníkovi podnikateľovi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404593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5DF7F8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A2D312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2C27E9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A7FBBF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73185A3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FC630C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49EC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dátum vzniku oprávnenia na podnikanie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C07A8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C57EE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FA1B7B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A11948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F7B45C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354191D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1E0B8F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240A2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dátum ukončenia podnikania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2A59B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64F80A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08078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6156C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EF54B3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7DA3852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C54189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41503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obdobie pozastavenia podnikania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1B0727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9249A3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C3E3A4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A4DA1A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F3FA64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F72DB67" w14:textId="77777777" w:rsidTr="00C31E58">
        <w:trPr>
          <w:trHeight w:val="774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39AF95C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80 ods. 7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2011D40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Ak osoba podľa odseku 1 písm. c)  vykonáva športovú činnosť ako dobrovoľník, do registra fyzických osôb v športe sa zapisujú aj tieto údaje: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66FFD72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FECC48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93B9FE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F38472E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457E0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A5ABEC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označenie prijímateľa dobrovoľníckej činnosti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655A41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860C3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78F2A1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A4E903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2FF825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C904DE2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D0F880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7E33A7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označenie vysielajúcej organizácie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3475F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31CF6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ED624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EE1084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A08542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B6C8203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7088D0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c)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E17FD2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miesto, obsah, trvanie dobrovoľníckej činnosti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958457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A6DE7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4AC0B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FCF8FF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8D195C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9FE1181" w14:textId="77777777" w:rsidTr="00C31E58">
        <w:trPr>
          <w:trHeight w:val="525"/>
        </w:trPr>
        <w:tc>
          <w:tcPr>
            <w:tcW w:w="993" w:type="dxa"/>
            <w:shd w:val="clear" w:color="auto" w:fill="auto"/>
            <w:vAlign w:val="center"/>
            <w:hideMark/>
          </w:tcPr>
          <w:p w14:paraId="5CC46AD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6433A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súťaž alebo projekt, v súvislosti s ktorým bola vykonávaná dobrovoľnícka činnosť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C2D16B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8CE525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3A7D5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4E879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57EBBF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9518E91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2F257B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61C80E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poskytnuté materiálne zabezpečenie a náhrady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E8A84F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31D0B6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C4A021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E3F30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9388BA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6440B8" w14:paraId="366ADE55" w14:textId="77777777" w:rsidTr="00C31E58">
        <w:trPr>
          <w:gridAfter w:val="2"/>
          <w:wAfter w:w="12" w:type="dxa"/>
          <w:trHeight w:val="225"/>
        </w:trPr>
        <w:tc>
          <w:tcPr>
            <w:tcW w:w="993" w:type="dxa"/>
            <w:shd w:val="clear" w:color="000000" w:fill="A3CDED"/>
            <w:vAlign w:val="center"/>
            <w:hideMark/>
          </w:tcPr>
          <w:p w14:paraId="48D7488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6440B8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 xml:space="preserve">§ 81 </w:t>
            </w:r>
          </w:p>
        </w:tc>
        <w:tc>
          <w:tcPr>
            <w:tcW w:w="8918" w:type="dxa"/>
            <w:gridSpan w:val="5"/>
            <w:shd w:val="clear" w:color="000000" w:fill="A3CDED"/>
            <w:vAlign w:val="center"/>
            <w:hideMark/>
          </w:tcPr>
          <w:p w14:paraId="060617D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6440B8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REGISTER PRÁVNICKÝCH OSÔB V ŠPORTE</w:t>
            </w:r>
          </w:p>
        </w:tc>
        <w:tc>
          <w:tcPr>
            <w:tcW w:w="851" w:type="dxa"/>
            <w:gridSpan w:val="3"/>
            <w:shd w:val="clear" w:color="000000" w:fill="A3CDED"/>
          </w:tcPr>
          <w:p w14:paraId="32CE7BA9" w14:textId="77777777" w:rsidR="00924A6B" w:rsidRPr="006440B8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</w:p>
        </w:tc>
      </w:tr>
      <w:tr w:rsidR="00924A6B" w:rsidRPr="00F76129" w14:paraId="025D8A95" w14:textId="77777777" w:rsidTr="00C31E58">
        <w:trPr>
          <w:trHeight w:val="709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3CE037D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81 ods.1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00CB58E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 každej právnickej osobe v športe sa do registra zapisujú tieto údaje 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141F2E7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B45CE0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FFD457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9801EA3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599A2A6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591F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názov alebo obchodné meno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81F156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B84761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B4401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50C122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B21C49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32B2B3B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7324331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ECA194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sídla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A38C41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C74D2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EE847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01B6E9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76E727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BFCA0E4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6A26600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písm. c)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D3E03F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právna forma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F2A1E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DEF478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F98AD5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F3E903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E303F6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397A9F9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65B5223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0EDAA0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identifikačné číslo organizácie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8A1EFB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777344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1C482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F07DB6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B78C7D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B67EAE2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0C607CA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C9A687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jedinečný identifikátor osoby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AA72C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A6D659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DF64F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2303A9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F4529F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B5840E6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0CAABE2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f)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D4D1D0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číslo bankového účtu a príjem a použitie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26081D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B621A8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DA1805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7C48F3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AB84C6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5A68F56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53BE68A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AC0E7B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príspevku uznanému športu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58641A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A918C4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CBEFC6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5E68E6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8F1F73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BC6D99D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1D5CE9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262D2A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dotácie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438A7D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C8C968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877EA0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B59C38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DAE88E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D999202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269731C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5C8B2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príspevku na národný športový projekt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65379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730DD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7E6254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330F58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84802A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2DCEDD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783476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4.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257B4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príspevku na športové poukazy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9C3E45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B1D044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39E39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EDE1DB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A26858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D7D5F4F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09D6FF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bod 5.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2DCC07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  <w:t>sponzorského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9D0E4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DCEAD1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CD28F1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4C923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372283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6769791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6DBE1C4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g)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150EEE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elektronickej pošty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8E9AC2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77CEE7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D41BF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A41FEC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0D780D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6607A59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0EA158E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h)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EDBD3A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druh športovej organizácie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254A48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38EBF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C0640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DCA348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14E5D5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08E046D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5E427FB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i)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829C7E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druh športu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5E7970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099CFC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C4857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94027D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D44B98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B0BCCF8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334C8CA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j)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ABCF8A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druh vykonávanej športovej činnosti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E9CD10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10CAF2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EA80CF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006102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3A5CF3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69B3966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4EC32B5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k)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061D1D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meno a priezvisko štatutárneho orgánu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3BBF1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C3C321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C5A69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39DC30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6506E1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06C9C8D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1BF5D2E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l)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0A7A68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elektronickej pošty štatutárneho orgánu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AAC69F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36B5D7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8EE560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A665D2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4104D2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B72BE62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61BE765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m)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2CF768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meno a priezvisko kontrolóra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C03B6F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8F275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E4963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F626CA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DEF2BD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E15C832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7BFEB48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n)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6093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adresa elektronickej pošty kontrolóra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515194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57818E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B603AC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5BB842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5C9141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90F7207" w14:textId="77777777" w:rsidTr="00C31E58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34AE055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0F0ED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zoznam fyzických osôb s príslušnosťou k športovej organizácii v rozsahu meno, priezvisko, dátum narodenia a právny titul a dátum vzniku príslušnosti k športovej organizácii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3B9A8E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49142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9E71B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07D404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018235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77DEFDE8" w14:textId="77777777" w:rsidTr="00C31E58">
        <w:trPr>
          <w:trHeight w:val="795"/>
        </w:trPr>
        <w:tc>
          <w:tcPr>
            <w:tcW w:w="993" w:type="dxa"/>
            <w:shd w:val="clear" w:color="auto" w:fill="auto"/>
            <w:vAlign w:val="center"/>
            <w:hideMark/>
          </w:tcPr>
          <w:p w14:paraId="409658B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lastRenderedPageBreak/>
              <w:t>písm. p)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2D5A2E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zoznam právnických osôb s príslušnosťou k športovej organizácii v rozsahu názov alebo obchodné meno, sídlo, právna forma, identifikačné číslo organizácie, právny titul a dátum vzniku príslušnosti k športovej organizácii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8D7EDA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C6240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60BEA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47F5A5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4B9D2F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6F11FD6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40BFA59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q)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416D7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výška ročného príspevku podľa § 9 ods. 1 a členského príspevku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010A07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8E86D8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BE1F97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3CEDE5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2356F0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417E71FF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3B5F026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r)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6EAE81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dátum úhrady ročného príspevku podľa § 9 ods. 1 alebo členského príspevku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CD7155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25BB4E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36EDA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D474E2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38DC9A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3EBD4C00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2AE82B6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7D64AF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príslušnosť k športovým organizáciám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305B35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CBD64B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8CCEFE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91D73A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9E985C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CC0498A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7F1984BF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t)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06910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zoznam športových súťaží alebo športových podujatí organizovaných v nasledujúcom kalendárnom roku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3F71E0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A46B90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34D88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46443B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586503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2DCDD077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47D1FAC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u)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D8DFD8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spôsobilosť prijímateľa verejných prostriedkov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B450DF3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34E33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FCA65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D85514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E8B371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1765387F" w14:textId="77777777" w:rsidTr="00C31E58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4BC32DE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v)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9C524D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označenie zdrojovej evidencie. 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B22A30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AD5C88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7A62E5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030B71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7ECEDA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073E7810" w14:textId="77777777" w:rsidTr="00C31E58">
        <w:trPr>
          <w:trHeight w:val="840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21350F0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81 ods. 3</w:t>
            </w:r>
          </w:p>
        </w:tc>
        <w:tc>
          <w:tcPr>
            <w:tcW w:w="4961" w:type="dxa"/>
            <w:shd w:val="clear" w:color="000000" w:fill="D3F5F8"/>
            <w:vAlign w:val="center"/>
            <w:hideMark/>
          </w:tcPr>
          <w:p w14:paraId="0B8EE79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O národnom športovom zväze a národnej športovej organizácii sa do registra právnických osôb v športe okrem údajov podľa odseku 1 zapisuje aj</w:t>
            </w:r>
          </w:p>
        </w:tc>
        <w:tc>
          <w:tcPr>
            <w:tcW w:w="3118" w:type="dxa"/>
            <w:gridSpan w:val="3"/>
            <w:shd w:val="clear" w:color="000000" w:fill="D3F5F8"/>
            <w:vAlign w:val="center"/>
            <w:hideMark/>
          </w:tcPr>
          <w:p w14:paraId="0457A0D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10 dní od zapísania v zdrojovej evidencii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0C1294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D5A2B5D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63A2D279" w14:textId="77777777" w:rsidTr="00C31E58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14:paraId="0290B93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051EE7DA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údaj o príslušnosti k medzinárodnej športovej organizácii s celosvetovou pôsobnosťou pre príslušný šport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0DB13A6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319CE8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151B8C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4CEADD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</w:tcPr>
          <w:p w14:paraId="37EEEA6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</w:tr>
      <w:tr w:rsidR="00924A6B" w:rsidRPr="00F76129" w14:paraId="66A3C97A" w14:textId="77777777" w:rsidTr="00476B40">
        <w:trPr>
          <w:trHeight w:val="645"/>
        </w:trPr>
        <w:tc>
          <w:tcPr>
            <w:tcW w:w="993" w:type="dxa"/>
            <w:shd w:val="clear" w:color="auto" w:fill="auto"/>
            <w:vAlign w:val="center"/>
            <w:hideMark/>
          </w:tcPr>
          <w:p w14:paraId="7871451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2C7595F2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meno a priezvisko členov najvyššieho orgánu a ich náhradníkov a údaj o tom, koho podľa zakladajúceho dokumentu v najvyššom orgáne zastupujú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36063D1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FFC000"/>
            <w:vAlign w:val="center"/>
            <w:hideMark/>
          </w:tcPr>
          <w:p w14:paraId="286306A2" w14:textId="4F69F578" w:rsidR="00924A6B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A0235D0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1D758E9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D7AAF4B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24A6B" w:rsidRPr="00F76129" w14:paraId="57BF3BB1" w14:textId="77777777" w:rsidTr="00D009BE">
        <w:trPr>
          <w:trHeight w:val="270"/>
        </w:trPr>
        <w:tc>
          <w:tcPr>
            <w:tcW w:w="993" w:type="dxa"/>
            <w:shd w:val="clear" w:color="auto" w:fill="auto"/>
            <w:vAlign w:val="center"/>
            <w:hideMark/>
          </w:tcPr>
          <w:p w14:paraId="347549A1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písm. c)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2966614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kľúč delegátov najvyššieho orgánu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ED6D6C6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FFC000"/>
            <w:vAlign w:val="center"/>
            <w:hideMark/>
          </w:tcPr>
          <w:p w14:paraId="02FA24AD" w14:textId="4C4437DD" w:rsidR="00924A6B" w:rsidRPr="00F76129" w:rsidRDefault="00D009BE" w:rsidP="00D0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5DC3E8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5318AE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28AB894E" w14:textId="77777777" w:rsidR="00924A6B" w:rsidRPr="00F76129" w:rsidRDefault="00924A6B" w:rsidP="00C31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375244A" w14:textId="77777777" w:rsidTr="00476B40">
        <w:trPr>
          <w:trHeight w:val="540"/>
        </w:trPr>
        <w:tc>
          <w:tcPr>
            <w:tcW w:w="993" w:type="dxa"/>
            <w:shd w:val="clear" w:color="auto" w:fill="auto"/>
            <w:vAlign w:val="center"/>
            <w:hideMark/>
          </w:tcPr>
          <w:p w14:paraId="5E61E4A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6C8D64A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zloženie, funkčné obdobie, spôsob navrhovania a voľby členov volených orgánov a ich náhradníkov (§ 17/1/g </w:t>
            </w:r>
            <w:proofErr w:type="spellStart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075A7AC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FFC000"/>
            <w:vAlign w:val="center"/>
            <w:hideMark/>
          </w:tcPr>
          <w:p w14:paraId="35245180" w14:textId="0AD8A422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5759F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B242B7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67/3/a, § 67/5</w:t>
            </w:r>
          </w:p>
        </w:tc>
        <w:tc>
          <w:tcPr>
            <w:tcW w:w="851" w:type="dxa"/>
            <w:gridSpan w:val="3"/>
          </w:tcPr>
          <w:p w14:paraId="25A4EF18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47AE007" w14:textId="77777777" w:rsidTr="009B5F31">
        <w:trPr>
          <w:trHeight w:val="540"/>
        </w:trPr>
        <w:tc>
          <w:tcPr>
            <w:tcW w:w="993" w:type="dxa"/>
            <w:shd w:val="clear" w:color="auto" w:fill="auto"/>
            <w:vAlign w:val="center"/>
            <w:hideMark/>
          </w:tcPr>
          <w:p w14:paraId="7FFE0A0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4FD415B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pravidlá uznášaniaschopnosti volených orgánov a väčšiny potrebnej na prijatie rozhodnutia. (§ 17/1/i </w:t>
            </w:r>
            <w:proofErr w:type="spellStart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1651357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FFC000"/>
            <w:vAlign w:val="center"/>
            <w:hideMark/>
          </w:tcPr>
          <w:p w14:paraId="447BF97B" w14:textId="5F1B6D05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31EBDD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D650ED6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67/3/a, § 67/5</w:t>
            </w:r>
          </w:p>
        </w:tc>
        <w:tc>
          <w:tcPr>
            <w:tcW w:w="851" w:type="dxa"/>
            <w:gridSpan w:val="3"/>
          </w:tcPr>
          <w:p w14:paraId="18F6F0A6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33529CE4" w14:textId="77777777" w:rsidTr="00C31E58">
        <w:trPr>
          <w:trHeight w:val="225"/>
        </w:trPr>
        <w:tc>
          <w:tcPr>
            <w:tcW w:w="993" w:type="dxa"/>
            <w:shd w:val="clear" w:color="000000" w:fill="A3CDED"/>
            <w:vAlign w:val="center"/>
            <w:hideMark/>
          </w:tcPr>
          <w:p w14:paraId="08F1509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335B74"/>
                <w:sz w:val="16"/>
                <w:szCs w:val="16"/>
                <w:lang w:eastAsia="sk-SK"/>
              </w:rPr>
              <w:t>§ 82</w:t>
            </w:r>
          </w:p>
        </w:tc>
        <w:tc>
          <w:tcPr>
            <w:tcW w:w="8079" w:type="dxa"/>
            <w:gridSpan w:val="4"/>
            <w:shd w:val="clear" w:color="000000" w:fill="A3CDED"/>
            <w:vAlign w:val="bottom"/>
            <w:hideMark/>
          </w:tcPr>
          <w:p w14:paraId="2CACDDB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ŠPORTOVÝ PORTÁL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EC16AF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AD58E1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D30C71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7C32832E" w14:textId="77777777" w:rsidTr="00C31E58">
        <w:trPr>
          <w:trHeight w:val="315"/>
        </w:trPr>
        <w:tc>
          <w:tcPr>
            <w:tcW w:w="993" w:type="dxa"/>
            <w:shd w:val="clear" w:color="000000" w:fill="D3F5F8"/>
            <w:vAlign w:val="center"/>
            <w:hideMark/>
          </w:tcPr>
          <w:p w14:paraId="0359A10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335B74"/>
                <w:sz w:val="16"/>
                <w:szCs w:val="16"/>
                <w:lang w:eastAsia="sk-SK"/>
              </w:rPr>
              <w:t>§ 82 ods. 2</w:t>
            </w:r>
          </w:p>
        </w:tc>
        <w:tc>
          <w:tcPr>
            <w:tcW w:w="8079" w:type="dxa"/>
            <w:gridSpan w:val="4"/>
            <w:shd w:val="clear" w:color="000000" w:fill="D3F5F8"/>
            <w:vAlign w:val="center"/>
            <w:hideMark/>
          </w:tcPr>
          <w:p w14:paraId="20829CD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Na športovom portáli sa okrem údajov podľa odseku 1 zverejňuje aj: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DC70EF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896CC8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104BB3C8" w14:textId="77777777" w:rsidTr="00C31E58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14:paraId="38DF77DE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písm. a)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00658BC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zakladajúci dokument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3E872360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15 dní odo dňa schválenia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6164F61C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428103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 xml:space="preserve">§ 17/1/a) </w:t>
            </w:r>
            <w:proofErr w:type="spellStart"/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ZoŠ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75C3F10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§ 67/3/a, § 67/5</w:t>
            </w:r>
          </w:p>
        </w:tc>
        <w:tc>
          <w:tcPr>
            <w:tcW w:w="851" w:type="dxa"/>
            <w:gridSpan w:val="3"/>
          </w:tcPr>
          <w:p w14:paraId="78EBFCBC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CA0CA5" w14:paraId="0CAADA44" w14:textId="77777777" w:rsidTr="00C31E58">
        <w:trPr>
          <w:trHeight w:val="45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33CC052" w14:textId="77777777" w:rsidR="00476B40" w:rsidRPr="00CA0CA5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52308FF3" w14:textId="77777777" w:rsidTr="00C31E58">
        <w:trPr>
          <w:trHeight w:val="377"/>
        </w:trPr>
        <w:tc>
          <w:tcPr>
            <w:tcW w:w="993" w:type="dxa"/>
            <w:shd w:val="clear" w:color="auto" w:fill="auto"/>
            <w:vAlign w:val="center"/>
            <w:hideMark/>
          </w:tcPr>
          <w:p w14:paraId="11841954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písm. b)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3CC6EF4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predpisy, ktorými sa riadi vykonávanie športu alebo športovej činnosti (NŠO &amp; NŠZ)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24C94C67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15 dní odo dňa schválenia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5984C303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3A41C0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 xml:space="preserve">§ 17/1/a) </w:t>
            </w:r>
            <w:proofErr w:type="spellStart"/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ZoŠ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6F93FA9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§ 67/3/a, § 67/5</w:t>
            </w:r>
          </w:p>
        </w:tc>
        <w:tc>
          <w:tcPr>
            <w:tcW w:w="851" w:type="dxa"/>
            <w:gridSpan w:val="3"/>
          </w:tcPr>
          <w:p w14:paraId="130C193A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DD78BF" w14:paraId="5F52051A" w14:textId="77777777" w:rsidTr="00C31E58">
        <w:trPr>
          <w:trHeight w:val="377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C0F3ADD" w14:textId="77777777" w:rsidR="00476B40" w:rsidRPr="00DD78BF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2F41BB06" w14:textId="77777777" w:rsidTr="00C31E58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14:paraId="689AA7F6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 xml:space="preserve">písm. c) 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  <w:hideMark/>
          </w:tcPr>
          <w:p w14:paraId="102A6954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rozpočty (NŠO &amp; NŠZ)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1770A4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C49151B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ABB51E5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5607D7" w14:paraId="1DFDFE19" w14:textId="77777777" w:rsidTr="00C31E58">
        <w:trPr>
          <w:trHeight w:val="30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7B0A030" w14:textId="77777777" w:rsidR="00476B40" w:rsidRPr="005607D7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3117BEEF" w14:textId="77777777" w:rsidTr="00C31E58">
        <w:trPr>
          <w:trHeight w:val="480"/>
        </w:trPr>
        <w:tc>
          <w:tcPr>
            <w:tcW w:w="993" w:type="dxa"/>
            <w:shd w:val="clear" w:color="auto" w:fill="auto"/>
            <w:vAlign w:val="center"/>
            <w:hideMark/>
          </w:tcPr>
          <w:p w14:paraId="3409C273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7218" w:type="dxa"/>
            <w:gridSpan w:val="3"/>
            <w:shd w:val="clear" w:color="auto" w:fill="auto"/>
            <w:vAlign w:val="center"/>
            <w:hideMark/>
          </w:tcPr>
          <w:p w14:paraId="7575868C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výročné správy (NŠO &amp; NŠZ)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8B7A1B8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 xml:space="preserve">§ 9 ods. 7 </w:t>
            </w:r>
            <w:proofErr w:type="spellStart"/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zoŠ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7C3E93B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§ 67/2/e;  § 67/5</w:t>
            </w:r>
          </w:p>
        </w:tc>
        <w:tc>
          <w:tcPr>
            <w:tcW w:w="851" w:type="dxa"/>
            <w:gridSpan w:val="3"/>
          </w:tcPr>
          <w:p w14:paraId="31D77106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0D09E8" w14:paraId="07E6735C" w14:textId="77777777" w:rsidTr="00C31E58">
        <w:trPr>
          <w:trHeight w:val="48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704A2CC" w14:textId="77777777" w:rsidR="00476B40" w:rsidRPr="000D09E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28E96D8F" w14:textId="77777777" w:rsidTr="00C31E58">
        <w:trPr>
          <w:trHeight w:val="480"/>
        </w:trPr>
        <w:tc>
          <w:tcPr>
            <w:tcW w:w="993" w:type="dxa"/>
            <w:shd w:val="clear" w:color="auto" w:fill="auto"/>
            <w:vAlign w:val="center"/>
            <w:hideMark/>
          </w:tcPr>
          <w:p w14:paraId="2EE43EA7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7218" w:type="dxa"/>
            <w:gridSpan w:val="3"/>
            <w:shd w:val="clear" w:color="auto" w:fill="auto"/>
            <w:vAlign w:val="center"/>
            <w:hideMark/>
          </w:tcPr>
          <w:p w14:paraId="05446949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účtovné závierky (NŠO &amp; NŠZ)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C87B61D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D6250E5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FC663A4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F76129" w14:paraId="549DBA6B" w14:textId="77777777" w:rsidTr="00C31E58">
        <w:trPr>
          <w:trHeight w:val="48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1E1CDED8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A53E08" w14:paraId="1D8B42F3" w14:textId="77777777" w:rsidTr="00C31E58">
        <w:trPr>
          <w:trHeight w:val="480"/>
        </w:trPr>
        <w:tc>
          <w:tcPr>
            <w:tcW w:w="993" w:type="dxa"/>
            <w:shd w:val="clear" w:color="auto" w:fill="auto"/>
            <w:vAlign w:val="center"/>
            <w:hideMark/>
          </w:tcPr>
          <w:p w14:paraId="42056C51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194A46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  <w:t>správy audítora (NŠO &amp; NŠZ)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16433A05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159C72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41F97F5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B1563F9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</w:pPr>
            <w:r w:rsidRPr="00A53E08">
              <w:rPr>
                <w:rFonts w:ascii="Arial Nova" w:eastAsia="Times New Roman" w:hAnsi="Arial Nova" w:cs="Times New Roman"/>
                <w:b/>
                <w:bCs/>
                <w:color w:val="0070C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EA93CB8" w14:textId="77777777" w:rsidR="00476B40" w:rsidRPr="00A53E0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70C0"/>
                <w:sz w:val="16"/>
                <w:szCs w:val="16"/>
                <w:lang w:eastAsia="sk-SK"/>
              </w:rPr>
            </w:pPr>
          </w:p>
        </w:tc>
      </w:tr>
      <w:tr w:rsidR="00476B40" w:rsidRPr="00620678" w14:paraId="0A3CEC4D" w14:textId="77777777" w:rsidTr="00C31E58">
        <w:trPr>
          <w:gridAfter w:val="2"/>
          <w:wAfter w:w="12" w:type="dxa"/>
          <w:trHeight w:val="145"/>
        </w:trPr>
        <w:tc>
          <w:tcPr>
            <w:tcW w:w="10762" w:type="dxa"/>
            <w:gridSpan w:val="9"/>
            <w:shd w:val="clear" w:color="auto" w:fill="auto"/>
            <w:vAlign w:val="center"/>
          </w:tcPr>
          <w:p w14:paraId="02943188" w14:textId="77777777" w:rsidR="00476B40" w:rsidRPr="0062067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226B1BE" w14:textId="77777777" w:rsidTr="00C31E58">
        <w:trPr>
          <w:gridAfter w:val="2"/>
          <w:wAfter w:w="12" w:type="dxa"/>
          <w:trHeight w:val="145"/>
        </w:trPr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14:paraId="5E41FAC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D)</w:t>
            </w:r>
          </w:p>
        </w:tc>
        <w:tc>
          <w:tcPr>
            <w:tcW w:w="8918" w:type="dxa"/>
            <w:gridSpan w:val="5"/>
            <w:shd w:val="clear" w:color="auto" w:fill="BFBFBF" w:themeFill="background1" w:themeFillShade="BF"/>
            <w:vAlign w:val="center"/>
            <w:hideMark/>
          </w:tcPr>
          <w:p w14:paraId="243F571E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KONTROLÓR (NŠO &amp; NŠZ)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14:paraId="2CFDDD7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74CE0BF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17D9BB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ACC9A1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správy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  <w:hideMark/>
          </w:tcPr>
          <w:p w14:paraId="663F7A6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C47C7C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8C777D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3D45F4" w14:paraId="30B556EA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B56EC55" w14:textId="77777777" w:rsidR="00476B40" w:rsidRPr="003D45F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6E284BC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37D4274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0F3813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upozornenia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78B1248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ED3FB9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5674C2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F759F06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B0AFC1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044CBA6F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E628A8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689BA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návrhy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492759B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5AA710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6BE799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86C52E4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E98D69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076E17EA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EB4C2F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A8DBF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podnety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340B893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99AFD4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9F497B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57E866E" w14:textId="77777777" w:rsidTr="00C31E58">
        <w:trPr>
          <w:trHeight w:val="37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5980ED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CE4BCB" w:rsidRPr="00CE4BCB" w14:paraId="6A22B221" w14:textId="77777777" w:rsidTr="00C31E58">
        <w:trPr>
          <w:trHeight w:val="375"/>
        </w:trPr>
        <w:tc>
          <w:tcPr>
            <w:tcW w:w="993" w:type="dxa"/>
            <w:shd w:val="clear" w:color="auto" w:fill="auto"/>
            <w:vAlign w:val="center"/>
            <w:hideMark/>
          </w:tcPr>
          <w:p w14:paraId="71F7FD8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  <w:t>písm. e)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C52C0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  <w:t>Výročné správy kontrolóra (NŠO &amp; NŠZ)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1436232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BEFE54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auto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auto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D3D0CD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</w:tr>
      <w:tr w:rsidR="00476B40" w:rsidRPr="00F76129" w14:paraId="55E2F262" w14:textId="77777777" w:rsidTr="00C31E58">
        <w:trPr>
          <w:trHeight w:val="37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01878E6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7D04514D" w14:textId="77777777" w:rsidTr="00C31E58">
        <w:trPr>
          <w:gridAfter w:val="2"/>
          <w:wAfter w:w="12" w:type="dxa"/>
          <w:trHeight w:val="309"/>
        </w:trPr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14:paraId="7E7989D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písm. f)</w:t>
            </w:r>
          </w:p>
        </w:tc>
        <w:tc>
          <w:tcPr>
            <w:tcW w:w="8918" w:type="dxa"/>
            <w:gridSpan w:val="5"/>
            <w:shd w:val="clear" w:color="auto" w:fill="BFBFBF" w:themeFill="background1" w:themeFillShade="BF"/>
            <w:vAlign w:val="center"/>
            <w:hideMark/>
          </w:tcPr>
          <w:p w14:paraId="17AA010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ZVEREJNENIE ZO ZASADNUTÍ: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14:paraId="6FF74AF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</w:pPr>
          </w:p>
        </w:tc>
      </w:tr>
      <w:tr w:rsidR="00476B40" w:rsidRPr="006440B8" w14:paraId="6802297A" w14:textId="77777777" w:rsidTr="00C31E58">
        <w:trPr>
          <w:gridAfter w:val="2"/>
          <w:wAfter w:w="12" w:type="dxa"/>
          <w:trHeight w:val="257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29AFFA2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6440B8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5F1D45EB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6440B8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NAJVYŠŠÍ ORGÁN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011043B5" w14:textId="77777777" w:rsidR="00476B40" w:rsidRPr="006440B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6081967" w14:textId="77777777" w:rsidTr="00C31E58">
        <w:trPr>
          <w:trHeight w:val="420"/>
        </w:trPr>
        <w:tc>
          <w:tcPr>
            <w:tcW w:w="993" w:type="dxa"/>
            <w:shd w:val="clear" w:color="auto" w:fill="auto"/>
            <w:vAlign w:val="center"/>
            <w:hideMark/>
          </w:tcPr>
          <w:p w14:paraId="35FE2C6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2FA2CC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  <w:t xml:space="preserve">informácia o konaní zasadania najvyššieho orgánu (§ 17/1/b </w:t>
            </w:r>
            <w:proofErr w:type="spellStart"/>
            <w:r w:rsidRPr="00F76129"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  <w:t>ZoŠ</w:t>
            </w:r>
            <w:proofErr w:type="spellEnd"/>
            <w:r w:rsidRPr="00F76129"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293D0F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  <w:t>15 dní predo dňom konania zasadnutia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7BC3658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2683C6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auto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1A9376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i/>
                <w:iCs/>
                <w:color w:val="2683C6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097CEE4" w14:textId="77777777" w:rsidR="00476B40" w:rsidRPr="00AD58E1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  <w:p w14:paraId="7AE8BD1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4DAA36E0" w14:textId="77777777" w:rsidR="00476B40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F63BC72" w14:textId="77777777" w:rsidTr="00C31E58">
        <w:trPr>
          <w:trHeight w:val="54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FC338B8" w14:textId="77777777" w:rsidR="00476B40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7436F63" w14:textId="77777777" w:rsidTr="00C31E58">
        <w:trPr>
          <w:trHeight w:val="540"/>
        </w:trPr>
        <w:tc>
          <w:tcPr>
            <w:tcW w:w="993" w:type="dxa"/>
            <w:shd w:val="clear" w:color="auto" w:fill="auto"/>
            <w:vAlign w:val="center"/>
            <w:hideMark/>
          </w:tcPr>
          <w:p w14:paraId="00410D7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AAEAD4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pozvánka (§ 17/1/d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A3B54B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7 dní predo dňom konania zasadnutia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512DCE5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52B68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132273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  <w:p w14:paraId="6C17940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5F9737C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016AC" w14:paraId="1C1121EB" w14:textId="77777777" w:rsidTr="00C31E58">
        <w:trPr>
          <w:trHeight w:val="52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114F53F" w14:textId="77777777" w:rsidR="00476B40" w:rsidRPr="00C016AC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4635CCE" w14:textId="77777777" w:rsidTr="00C31E58">
        <w:trPr>
          <w:trHeight w:val="525"/>
        </w:trPr>
        <w:tc>
          <w:tcPr>
            <w:tcW w:w="993" w:type="dxa"/>
            <w:shd w:val="clear" w:color="auto" w:fill="auto"/>
            <w:vAlign w:val="center"/>
            <w:hideMark/>
          </w:tcPr>
          <w:p w14:paraId="584EF86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89C906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program (§ 17/1/d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95D714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  <w:t>7 dní predo dňom konania zasadnutia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70CF75C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1E71E7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A89027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  <w:p w14:paraId="7530686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5D21CA8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B97CC84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2EC3AC8" w14:textId="77777777" w:rsidR="00476B40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2986CF4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698DD73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1855A9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prezenčná listina (§ 17/1/e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3F0A93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7297BD4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2462C2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917E34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</w:p>
          <w:p w14:paraId="4475F25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7BDF5A4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37710BC5" w14:textId="77777777" w:rsidTr="00C31E58">
        <w:trPr>
          <w:trHeight w:val="42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6C98A7F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27F8B155" w14:textId="77777777" w:rsidTr="00C31E58">
        <w:trPr>
          <w:trHeight w:val="420"/>
        </w:trPr>
        <w:tc>
          <w:tcPr>
            <w:tcW w:w="993" w:type="dxa"/>
            <w:shd w:val="clear" w:color="auto" w:fill="auto"/>
            <w:vAlign w:val="center"/>
            <w:hideMark/>
          </w:tcPr>
          <w:p w14:paraId="06DD586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49597C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zápisnica (§ 17/1/e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9ED5D4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1220437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AC9CBF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AA23CA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2CFE045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66C57C8" w14:textId="77777777" w:rsidTr="00C31E58">
        <w:trPr>
          <w:trHeight w:val="420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AB7C0CE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9BF1BF3" w14:textId="77777777" w:rsidTr="00C31E58">
        <w:trPr>
          <w:gridAfter w:val="2"/>
          <w:wAfter w:w="12" w:type="dxa"/>
          <w:trHeight w:val="234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45706F4B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56A6FB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NAJVYŠŠÍ VÝKONNÝ ORGÁN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5F4C35F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E575F19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39FFD3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BC2DD5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pozvánka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6DB1ED5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DEB8FF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0FF547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B16C352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8E81914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18B0A94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434FFD5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EB63F8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program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60AF165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7F9301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DB7DC4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3C2F7416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E21A7C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35900207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0385393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8F01EC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prezenčná listina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ED8F26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03D787C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7F84A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D11B5F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2B7EABC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89BF207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0AA842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CBE6238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71A0E31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35B0F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zápisnica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AD1EC7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426A303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C82EF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0BE2E5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7B04A86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39BFB332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ECAEBA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EA2411" w14:paraId="13576790" w14:textId="77777777" w:rsidTr="00C31E58">
        <w:trPr>
          <w:gridAfter w:val="2"/>
          <w:wAfter w:w="12" w:type="dxa"/>
          <w:trHeight w:val="247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0A4A683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BOD 3.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38D0B2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KONTROLNÉ ORGÁNY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34F0C236" w14:textId="77777777" w:rsidR="00476B40" w:rsidRPr="00EA2411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263D8EA4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1B2CBFE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ECACA6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pozvánka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64C4725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F635D0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1F4C53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E7E7A85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295F90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32CCDCA9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052F346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EF9550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program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3E3F43E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C1C0F3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B8184B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665B5CC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83A0F3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01A016A5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66FC3BA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889E9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prezenčná listina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539513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52EE5C2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528A4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28FA98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5C674A7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47154F6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5915B88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4F5871A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6AD53D9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1A92DC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zápisnica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24E672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34D791D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03B78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2A5AE7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4923941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5039EB0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A4CF29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EA2411" w14:paraId="7F28499E" w14:textId="77777777" w:rsidTr="00C31E58">
        <w:trPr>
          <w:gridAfter w:val="2"/>
          <w:wAfter w:w="12" w:type="dxa"/>
          <w:trHeight w:val="354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36EBAE3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BOD 4.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A882E0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ORGÁNY RIEŠENIA SPOROV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2559C00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4D187C87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479D2F6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42F752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pozvánka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5BAF307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AE4100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A48274C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19F50DE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3F6E32CA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395CFD97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57EE143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389507A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program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25E131D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B42A11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62A8C8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EF27556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3F7963B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65C89F5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268C3DA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253E1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prezenčná listina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8CB510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3AEFF8D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2B448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DEFB2E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7FAEF79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10CF22D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72567D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0F6C59F3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78B3911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BD2436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zápisnica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C6F84E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0D497EC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790BC3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6910E0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65D3F50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A0D05A5" w14:textId="77777777" w:rsidTr="00C31E58">
        <w:trPr>
          <w:trHeight w:val="287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AC3868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34FE72E7" w14:textId="77777777" w:rsidTr="00C31E58">
        <w:trPr>
          <w:trHeight w:val="287"/>
        </w:trPr>
        <w:tc>
          <w:tcPr>
            <w:tcW w:w="993" w:type="dxa"/>
            <w:shd w:val="clear" w:color="auto" w:fill="auto"/>
            <w:vAlign w:val="center"/>
            <w:hideMark/>
          </w:tcPr>
          <w:p w14:paraId="709E568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6AF6E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rozhodnutia orgánov na riešenie sporov (§ 17/1/k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738EBEA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4635ECF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D1360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E1239A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1C3B963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BD577B6" w14:textId="77777777" w:rsidTr="00C31E58">
        <w:trPr>
          <w:trHeight w:val="287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208AE73B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EA2411" w14:paraId="54BE81C7" w14:textId="77777777" w:rsidTr="00C31E58">
        <w:trPr>
          <w:gridAfter w:val="2"/>
          <w:wAfter w:w="12" w:type="dxa"/>
          <w:trHeight w:val="321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175E3A3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BOD 5.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14EC133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DISCIPLINÁRNE ORGÁNY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3FA91605" w14:textId="77777777" w:rsidR="00476B40" w:rsidRPr="00EA2411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14453618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2B857F7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B77DFB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pozvánka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00CDF6A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87D0F1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0B96AD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7AE5B26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3E38E4C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71BE98EF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66EB900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6004FF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program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05090CF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742AC1B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3D15BE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36BB43B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37FDECA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3256D9B6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75EE09C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7FB23E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prezenčná listina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89CA5A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7C8B46D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288949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C27626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6DF6DBB0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77D87747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8EAEED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143DA97A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4664D734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5A0BBD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zápisnica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252C15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5BCFA362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BBC7B5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9E9542E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574F31FD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40D738C" w14:textId="77777777" w:rsidTr="00C31E58">
        <w:trPr>
          <w:trHeight w:val="22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1C9B7CB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CE4BCB" w14:paraId="547AA59D" w14:textId="77777777" w:rsidTr="00C31E58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14:paraId="63167243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2A5B3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... rozhodnutia disciplinárny orgánov (§ 17/1/k </w:t>
            </w:r>
            <w:proofErr w:type="spellStart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46FA35E1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000000" w:fill="FFC000"/>
            <w:vAlign w:val="center"/>
            <w:hideMark/>
          </w:tcPr>
          <w:p w14:paraId="07F1DDF8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4DD35C7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5650676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CE4BCB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5FB5974F" w14:textId="77777777" w:rsidR="00476B40" w:rsidRPr="00CE4BCB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8BEF02D" w14:textId="77777777" w:rsidTr="00C31E58">
        <w:trPr>
          <w:trHeight w:val="22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03051CE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EA2411" w14:paraId="78E1697A" w14:textId="77777777" w:rsidTr="00C31E58">
        <w:trPr>
          <w:gridAfter w:val="2"/>
          <w:wAfter w:w="12" w:type="dxa"/>
          <w:trHeight w:val="317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3010CBD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BOD 6.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F69932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A2411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LICENČNÉ ORGÁNY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603F565F" w14:textId="77777777" w:rsidR="00476B40" w:rsidRPr="00EA2411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314760DF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7A986DE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4BCDEB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pozvánka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1CB88A9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EAA8019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E0141D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93890CF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1A5C125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5DBEA16E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6A18430B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FD0E1C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program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4B724E8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B3B9CE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9005B62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9564D7A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543E93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2FBC79D8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0EE7163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24C0E1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prezenčná listina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AC5D84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23071E0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31773D1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5C2F62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7369750D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8F4F810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6C9B32B3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09603854" w14:textId="77777777" w:rsidTr="00C31E58">
        <w:trPr>
          <w:trHeight w:val="465"/>
        </w:trPr>
        <w:tc>
          <w:tcPr>
            <w:tcW w:w="993" w:type="dxa"/>
            <w:shd w:val="clear" w:color="auto" w:fill="auto"/>
            <w:vAlign w:val="center"/>
            <w:hideMark/>
          </w:tcPr>
          <w:p w14:paraId="08DD3B2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A34247C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zápisnica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D687B8B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1C585CD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4ED5ED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215B6E2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4B9E0CDC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466C490" w14:textId="77777777" w:rsidTr="00C31E58">
        <w:trPr>
          <w:trHeight w:val="46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B5DB14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D1A5D16" w14:textId="77777777" w:rsidTr="00C31E58">
        <w:trPr>
          <w:trHeight w:val="235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558FA4F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G)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  <w:hideMark/>
          </w:tcPr>
          <w:p w14:paraId="02B9BEEE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SPRÁVY VOLEBNEJ KOMISIE (NŠO &amp; NŠZ) - § 17/1/F ZOŠ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  <w:hideMark/>
          </w:tcPr>
          <w:p w14:paraId="2ADE605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>do 25 dní odo dňa zasadania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3022C61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15709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E8C1DD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062105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055343BB" w14:textId="77777777" w:rsidTr="00C31E58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14:paraId="1771C94C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34413D9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Zoznam kandidátov na členov orgánov vrátane ich navrhovateľa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5BA17E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najneskôr 3 dní predo dňom konania volieb</w:t>
            </w:r>
          </w:p>
        </w:tc>
        <w:tc>
          <w:tcPr>
            <w:tcW w:w="1000" w:type="dxa"/>
            <w:shd w:val="clear" w:color="000000" w:fill="FFC000"/>
            <w:noWrap/>
            <w:vAlign w:val="center"/>
            <w:hideMark/>
          </w:tcPr>
          <w:p w14:paraId="2F33582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FCA98B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A52045D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67/3/a; § 67/5</w:t>
            </w:r>
          </w:p>
        </w:tc>
        <w:tc>
          <w:tcPr>
            <w:tcW w:w="851" w:type="dxa"/>
            <w:gridSpan w:val="3"/>
          </w:tcPr>
          <w:p w14:paraId="377E5A19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A36E6AB" w14:textId="77777777" w:rsidTr="00C31E58">
        <w:trPr>
          <w:trHeight w:val="58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665A1DD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</w:tr>
      <w:tr w:rsidR="00476B40" w:rsidRPr="001A77C4" w14:paraId="6866AA09" w14:textId="77777777" w:rsidTr="001A77C4">
        <w:trPr>
          <w:trHeight w:val="585"/>
        </w:trPr>
        <w:tc>
          <w:tcPr>
            <w:tcW w:w="993" w:type="dxa"/>
            <w:shd w:val="clear" w:color="auto" w:fill="auto"/>
            <w:vAlign w:val="center"/>
            <w:hideMark/>
          </w:tcPr>
          <w:p w14:paraId="173BFEBF" w14:textId="77777777" w:rsidR="00476B40" w:rsidRPr="001A77C4" w:rsidRDefault="00476B40" w:rsidP="001A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h)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3A8A9F1" w14:textId="77777777" w:rsidR="00476B40" w:rsidRPr="001A77C4" w:rsidRDefault="00476B40" w:rsidP="001A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rozhodnutia orgánov národného športového zväzu a národnej športovej organizácie o spôsobe použitia verejných prostriedkov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288C8A79" w14:textId="77777777" w:rsidR="00476B40" w:rsidRPr="001A77C4" w:rsidRDefault="00476B40" w:rsidP="001A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2A90A9E" w14:textId="77777777" w:rsidR="00476B40" w:rsidRPr="001A77C4" w:rsidRDefault="00476B40" w:rsidP="001A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A090DE4" w14:textId="77777777" w:rsidR="00476B40" w:rsidRPr="001A77C4" w:rsidRDefault="00476B40" w:rsidP="001A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</w:tr>
      <w:tr w:rsidR="00476B40" w:rsidRPr="00F76129" w14:paraId="260B57C9" w14:textId="77777777" w:rsidTr="00C31E58">
        <w:trPr>
          <w:trHeight w:val="58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595FCA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</w:p>
        </w:tc>
      </w:tr>
      <w:tr w:rsidR="00476B40" w:rsidRPr="00F76129" w14:paraId="2E90D57A" w14:textId="77777777" w:rsidTr="00C31E58">
        <w:trPr>
          <w:gridAfter w:val="2"/>
          <w:wAfter w:w="12" w:type="dxa"/>
          <w:trHeight w:val="259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1C3372D1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I)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7CC8899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ROZHODNUTIA O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3454A6D4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08EBC964" w14:textId="77777777" w:rsidTr="00C31E58">
        <w:trPr>
          <w:trHeight w:val="510"/>
        </w:trPr>
        <w:tc>
          <w:tcPr>
            <w:tcW w:w="993" w:type="dxa"/>
            <w:shd w:val="clear" w:color="auto" w:fill="auto"/>
            <w:vAlign w:val="center"/>
            <w:hideMark/>
          </w:tcPr>
          <w:p w14:paraId="055A879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D1025E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začatí a ukončení konkurzného konania alebo reštrukturalizácie a zamietnutí návrhu na vyhlásenie konkurzu pre nedostatok majetku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6F8C349D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0CB4F5D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2B0850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1C862B54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899BA1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43B369B7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238F6D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E62F20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začatí a ukončení výkonu rozhodnutia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74EB881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AD02E1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6F845B67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721F337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4EB6F84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1C1286DF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C7C842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FE5EF8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vstupe do likvidácie a skončení likvidácie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6324074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nie je stanovený termín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8392AC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442A0BC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412D17E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0DCCC79F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8F4E18" w14:paraId="622013CF" w14:textId="77777777" w:rsidTr="00C31E58">
        <w:trPr>
          <w:gridAfter w:val="2"/>
          <w:wAfter w:w="12" w:type="dxa"/>
          <w:trHeight w:val="225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60FB812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j)</w:t>
            </w:r>
          </w:p>
        </w:tc>
        <w:tc>
          <w:tcPr>
            <w:tcW w:w="891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2B9584DD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F4E18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ZMLUVY A PRIEBEŽNÉ FINANČNÉ VÝKAZNÍCTVO POUŽITIA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2216DCC4" w14:textId="77777777" w:rsidR="00476B40" w:rsidRPr="008F4E18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192C330C" w14:textId="77777777" w:rsidTr="002B21B0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3A4C66B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1.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35C9EA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príspevku uznanému športu (§ 69/4 </w:t>
            </w:r>
            <w:proofErr w:type="spellStart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FFC000"/>
            <w:vAlign w:val="center"/>
            <w:hideMark/>
          </w:tcPr>
          <w:p w14:paraId="733F7E2D" w14:textId="60DE934C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5D87AC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CEC37C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D24D2A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8B2A9E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AC838D8" w14:textId="77777777" w:rsidTr="00C31E58">
        <w:trPr>
          <w:trHeight w:val="289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FAF151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31777D7F" w14:textId="77777777" w:rsidTr="00C31E58">
        <w:trPr>
          <w:trHeight w:val="289"/>
        </w:trPr>
        <w:tc>
          <w:tcPr>
            <w:tcW w:w="993" w:type="dxa"/>
            <w:shd w:val="clear" w:color="auto" w:fill="auto"/>
            <w:vAlign w:val="center"/>
            <w:hideMark/>
          </w:tcPr>
          <w:p w14:paraId="3E39802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2.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EF5144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dotácie(§ 65/5 </w:t>
            </w:r>
            <w:proofErr w:type="spellStart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B18D58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2C4195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0D307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4D0A1E5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83B2E9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02192C91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01649C7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38A8D56B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1ACF5EE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lastRenderedPageBreak/>
              <w:t>bod 3.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2078FF3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príspevku na národný športový projekt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CE4BBE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09403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3F2749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1770D96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5F50C52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495BE1CD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401038B2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3E5F0AA8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64F246D8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4.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D94B059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príspevku na športový poukaz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C3E250B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71FE14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112E51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072A99A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0854F59C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37F14D05" w14:textId="77777777" w:rsidTr="00C31E58">
        <w:trPr>
          <w:trHeight w:val="403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5F28B69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502BEF3" w14:textId="77777777" w:rsidTr="00C31E58">
        <w:trPr>
          <w:trHeight w:val="975"/>
        </w:trPr>
        <w:tc>
          <w:tcPr>
            <w:tcW w:w="993" w:type="dxa"/>
            <w:shd w:val="clear" w:color="auto" w:fill="auto"/>
            <w:vAlign w:val="center"/>
            <w:hideMark/>
          </w:tcPr>
          <w:p w14:paraId="3F2478F5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5.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541150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 xml:space="preserve">sponzorského (§ 51/1,4 </w:t>
            </w:r>
            <w:proofErr w:type="spellStart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ZoŠ</w:t>
            </w:r>
            <w:proofErr w:type="spellEnd"/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5CD1DA48" w14:textId="77777777" w:rsidR="00476B40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u w:val="single"/>
                <w:lang w:eastAsia="sk-SK"/>
              </w:rPr>
              <w:t>ZVEREJNENIE</w:t>
            </w:r>
            <w:r w:rsidRPr="00F76129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: </w:t>
            </w:r>
          </w:p>
          <w:p w14:paraId="79AFE37B" w14:textId="77777777" w:rsidR="00476B40" w:rsidRPr="00282235" w:rsidRDefault="00476B40" w:rsidP="00476B40">
            <w:pPr>
              <w:pStyle w:val="Odsekzoznamu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  <w:r w:rsidRPr="00282235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ZMLUVA</w:t>
            </w:r>
            <w:r w:rsidRPr="00282235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 do 30 dní odo dňa podpisu oboch strán </w:t>
            </w:r>
          </w:p>
          <w:p w14:paraId="6BB6D207" w14:textId="77777777" w:rsidR="00476B40" w:rsidRPr="00282235" w:rsidRDefault="00476B40" w:rsidP="00476B40">
            <w:pPr>
              <w:pStyle w:val="Odsekzoznamu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sk-SK"/>
              </w:rPr>
            </w:pPr>
            <w:r w:rsidRPr="00282235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SPÔSOB POUŽITIA</w:t>
            </w:r>
            <w:r w:rsidRPr="00282235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  <w:t xml:space="preserve"> do 25 dňa nasledujúceho mesiaca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5FA4498E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</w:pPr>
            <w:r w:rsidRPr="00F76129">
              <w:rPr>
                <w:rFonts w:ascii="Arial Nova" w:eastAsia="Times New Roman" w:hAnsi="Arial Nova" w:cs="Times New Roman"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3CA6C5E5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687E38E4" w14:textId="77777777" w:rsidTr="00C31E58">
        <w:trPr>
          <w:trHeight w:val="55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35646B89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3F7168BA" w14:textId="77777777" w:rsidTr="00C31E58">
        <w:trPr>
          <w:trHeight w:val="555"/>
        </w:trPr>
        <w:tc>
          <w:tcPr>
            <w:tcW w:w="993" w:type="dxa"/>
            <w:shd w:val="clear" w:color="auto" w:fill="auto"/>
            <w:vAlign w:val="center"/>
            <w:hideMark/>
          </w:tcPr>
          <w:p w14:paraId="4D595FAA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bod 6.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78B7D89E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finančných prostriedkov určených na spolufinancovanie, ak uskutočnenie projektu podľa prvého až piateho bodu bolo spolufinancované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FFE19C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22F2B21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9649E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3E9F317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C395B5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25CEAF37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7CCB7EDC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2E64B4DC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05249D09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k)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8A923C1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evidencia športovej infraštruktúry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3BCD99E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994FC64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A3763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70FC3AA2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17623A56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F76129" w14:paraId="5543DFA1" w14:textId="77777777" w:rsidTr="00C31E58">
        <w:trPr>
          <w:trHeight w:val="345"/>
        </w:trPr>
        <w:tc>
          <w:tcPr>
            <w:tcW w:w="10774" w:type="dxa"/>
            <w:gridSpan w:val="11"/>
            <w:shd w:val="clear" w:color="auto" w:fill="auto"/>
            <w:vAlign w:val="center"/>
          </w:tcPr>
          <w:p w14:paraId="687B1790" w14:textId="77777777" w:rsidR="00476B40" w:rsidRPr="00F76129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476B40" w:rsidRPr="001A77C4" w14:paraId="771DC980" w14:textId="77777777" w:rsidTr="00C31E58">
        <w:trPr>
          <w:trHeight w:val="345"/>
        </w:trPr>
        <w:tc>
          <w:tcPr>
            <w:tcW w:w="993" w:type="dxa"/>
            <w:shd w:val="clear" w:color="auto" w:fill="auto"/>
            <w:vAlign w:val="center"/>
            <w:hideMark/>
          </w:tcPr>
          <w:p w14:paraId="27E7080B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písm. l)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52C5EB1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  <w:t>katalóg činností, tovarov a služieb.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14:paraId="72399E30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7769B3D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C2E3A1F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14:paraId="64786B43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1A77C4">
              <w:rPr>
                <w:rFonts w:ascii="Arial Nova" w:eastAsia="Times New Roman" w:hAnsi="Arial Nova" w:cs="Times New Roman"/>
                <w:b/>
                <w:bCs/>
                <w:color w:val="000000"/>
                <w:sz w:val="14"/>
                <w:szCs w:val="14"/>
                <w:lang w:eastAsia="sk-SK"/>
              </w:rPr>
              <w:t>§ 67/5</w:t>
            </w:r>
          </w:p>
        </w:tc>
        <w:tc>
          <w:tcPr>
            <w:tcW w:w="851" w:type="dxa"/>
            <w:gridSpan w:val="3"/>
          </w:tcPr>
          <w:p w14:paraId="7AB7C56C" w14:textId="77777777" w:rsidR="00476B40" w:rsidRPr="001A77C4" w:rsidRDefault="00476B40" w:rsidP="00476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Arial Nova" w:eastAsia="Times New Roman" w:hAnsi="Arial Nov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</w:tbl>
    <w:p w14:paraId="4CC82AB6" w14:textId="77777777" w:rsidR="00924A6B" w:rsidRDefault="00924A6B" w:rsidP="00924A6B">
      <w:pPr>
        <w:jc w:val="both"/>
      </w:pPr>
    </w:p>
    <w:p w14:paraId="62A95831" w14:textId="77777777" w:rsidR="00AC6EFB" w:rsidRDefault="00AC6EFB"/>
    <w:sectPr w:rsidR="00AC6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DB75" w14:textId="77777777" w:rsidR="00721FAC" w:rsidRDefault="00721FAC" w:rsidP="00924A6B">
      <w:pPr>
        <w:spacing w:line="240" w:lineRule="auto"/>
      </w:pPr>
      <w:r>
        <w:separator/>
      </w:r>
    </w:p>
  </w:endnote>
  <w:endnote w:type="continuationSeparator" w:id="0">
    <w:p w14:paraId="6A51BA26" w14:textId="77777777" w:rsidR="00721FAC" w:rsidRDefault="00721FAC" w:rsidP="00924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2"/>
      <w:gridCol w:w="2714"/>
      <w:gridCol w:w="3566"/>
    </w:tblGrid>
    <w:tr w:rsidR="00924A6B" w:rsidRPr="004A6FFB" w14:paraId="5F176D10" w14:textId="77777777" w:rsidTr="00C31E58">
      <w:tc>
        <w:tcPr>
          <w:tcW w:w="3076" w:type="dxa"/>
        </w:tcPr>
        <w:p w14:paraId="11CEBD04" w14:textId="77777777" w:rsidR="00924A6B" w:rsidRPr="004A6FFB" w:rsidRDefault="00924A6B" w:rsidP="00924A6B">
          <w:pPr>
            <w:rPr>
              <w:sz w:val="14"/>
              <w:szCs w:val="16"/>
            </w:rPr>
          </w:pPr>
          <w:r w:rsidRPr="004A6FFB">
            <w:rPr>
              <w:sz w:val="14"/>
              <w:szCs w:val="16"/>
            </w:rPr>
            <w:t xml:space="preserve">Spracoval </w:t>
          </w:r>
        </w:p>
        <w:p w14:paraId="4335EB84" w14:textId="77777777" w:rsidR="00924A6B" w:rsidRPr="004A6FFB" w:rsidRDefault="00924A6B" w:rsidP="00924A6B">
          <w:pPr>
            <w:rPr>
              <w:sz w:val="14"/>
              <w:szCs w:val="16"/>
            </w:rPr>
          </w:pPr>
          <w:r w:rsidRPr="004A6FFB">
            <w:rPr>
              <w:sz w:val="14"/>
              <w:szCs w:val="16"/>
            </w:rPr>
            <w:t>meno a podpis</w:t>
          </w:r>
        </w:p>
      </w:tc>
      <w:tc>
        <w:tcPr>
          <w:tcW w:w="3077" w:type="dxa"/>
        </w:tcPr>
        <w:p w14:paraId="0698EF1D" w14:textId="77777777" w:rsidR="00924A6B" w:rsidRPr="004A6FFB" w:rsidRDefault="00924A6B" w:rsidP="00924A6B">
          <w:pPr>
            <w:rPr>
              <w:sz w:val="14"/>
              <w:szCs w:val="16"/>
            </w:rPr>
          </w:pPr>
        </w:p>
      </w:tc>
      <w:tc>
        <w:tcPr>
          <w:tcW w:w="4053" w:type="dxa"/>
          <w:tcBorders>
            <w:bottom w:val="single" w:sz="4" w:space="0" w:color="auto"/>
          </w:tcBorders>
        </w:tcPr>
        <w:p w14:paraId="3419DBF1" w14:textId="77777777" w:rsidR="00924A6B" w:rsidRPr="004A6FFB" w:rsidRDefault="00924A6B" w:rsidP="00924A6B">
          <w:pPr>
            <w:rPr>
              <w:sz w:val="14"/>
              <w:szCs w:val="16"/>
            </w:rPr>
          </w:pPr>
        </w:p>
      </w:tc>
    </w:tr>
    <w:tr w:rsidR="00924A6B" w:rsidRPr="004A6FFB" w14:paraId="57BEE7C4" w14:textId="77777777" w:rsidTr="00C31E58">
      <w:tc>
        <w:tcPr>
          <w:tcW w:w="3076" w:type="dxa"/>
        </w:tcPr>
        <w:p w14:paraId="20BFE7B7" w14:textId="77777777" w:rsidR="00924A6B" w:rsidRPr="004A6FFB" w:rsidRDefault="00924A6B" w:rsidP="00924A6B">
          <w:pPr>
            <w:rPr>
              <w:sz w:val="14"/>
              <w:szCs w:val="16"/>
            </w:rPr>
          </w:pPr>
          <w:r w:rsidRPr="004A6FFB">
            <w:rPr>
              <w:sz w:val="14"/>
              <w:szCs w:val="16"/>
            </w:rPr>
            <w:t>Dňa:</w:t>
          </w:r>
        </w:p>
      </w:tc>
      <w:tc>
        <w:tcPr>
          <w:tcW w:w="3077" w:type="dxa"/>
        </w:tcPr>
        <w:p w14:paraId="7D291658" w14:textId="77777777" w:rsidR="00924A6B" w:rsidRPr="004A6FFB" w:rsidRDefault="00924A6B" w:rsidP="00924A6B">
          <w:pPr>
            <w:rPr>
              <w:sz w:val="14"/>
              <w:szCs w:val="16"/>
            </w:rPr>
          </w:pPr>
        </w:p>
      </w:tc>
      <w:tc>
        <w:tcPr>
          <w:tcW w:w="4053" w:type="dxa"/>
          <w:tcBorders>
            <w:top w:val="single" w:sz="4" w:space="0" w:color="auto"/>
          </w:tcBorders>
        </w:tcPr>
        <w:p w14:paraId="2C4B1705" w14:textId="77777777" w:rsidR="00924A6B" w:rsidRPr="004A6FFB" w:rsidRDefault="00924A6B" w:rsidP="00924A6B">
          <w:pPr>
            <w:rPr>
              <w:sz w:val="14"/>
              <w:szCs w:val="16"/>
            </w:rPr>
          </w:pPr>
        </w:p>
      </w:tc>
    </w:tr>
  </w:tbl>
  <w:p w14:paraId="4DEE0D7F" w14:textId="77777777" w:rsidR="00924A6B" w:rsidRDefault="00924A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D179" w14:textId="77777777" w:rsidR="00721FAC" w:rsidRDefault="00721FAC" w:rsidP="00924A6B">
      <w:pPr>
        <w:spacing w:line="240" w:lineRule="auto"/>
      </w:pPr>
      <w:r>
        <w:separator/>
      </w:r>
    </w:p>
  </w:footnote>
  <w:footnote w:type="continuationSeparator" w:id="0">
    <w:p w14:paraId="6C9C07F9" w14:textId="77777777" w:rsidR="00721FAC" w:rsidRDefault="00721FAC" w:rsidP="00924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FE16" w14:textId="77777777" w:rsidR="00924A6B" w:rsidRDefault="00924A6B" w:rsidP="00924A6B">
    <w:pPr>
      <w:ind w:left="-567"/>
      <w:jc w:val="center"/>
    </w:pPr>
    <w:r w:rsidRPr="004A6FFB">
      <w:t xml:space="preserve">Kontrolný zoznam plnenia povinností národných športových zväzov a národných športových zväzov </w:t>
    </w:r>
  </w:p>
  <w:p w14:paraId="495770ED" w14:textId="77777777" w:rsidR="00924A6B" w:rsidRPr="004A6FFB" w:rsidRDefault="00924A6B" w:rsidP="00924A6B">
    <w:pPr>
      <w:ind w:left="-567"/>
      <w:jc w:val="center"/>
    </w:pPr>
    <w:r w:rsidRPr="004A6FFB">
      <w:t>pri zverejňovan</w:t>
    </w:r>
    <w:r>
      <w:t>í</w:t>
    </w:r>
    <w:r w:rsidRPr="004A6FFB">
      <w:t xml:space="preserve"> povinných informácií podľa zákona č. 440/2015 Z. z. o športe a o zmene a doplnení niektorých zákonov v znení neskorších predpisov</w:t>
    </w:r>
  </w:p>
  <w:tbl>
    <w:tblPr>
      <w:tblW w:w="10773" w:type="dxa"/>
      <w:tblInd w:w="-567" w:type="dxa"/>
      <w:shd w:val="clear" w:color="auto" w:fill="BFBFBF" w:themeFill="background1" w:themeFillShade="B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3"/>
      <w:gridCol w:w="4891"/>
      <w:gridCol w:w="1303"/>
      <w:gridCol w:w="1124"/>
      <w:gridCol w:w="783"/>
      <w:gridCol w:w="839"/>
      <w:gridCol w:w="820"/>
    </w:tblGrid>
    <w:tr w:rsidR="00924A6B" w:rsidRPr="00562042" w14:paraId="1FF5589F" w14:textId="77777777" w:rsidTr="00C31E58">
      <w:trPr>
        <w:trHeight w:val="716"/>
      </w:trPr>
      <w:tc>
        <w:tcPr>
          <w:tcW w:w="1013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3A941342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</w:pPr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 xml:space="preserve">Ustanovenie </w:t>
          </w:r>
          <w:proofErr w:type="spellStart"/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>ZoŠ</w:t>
          </w:r>
          <w:proofErr w:type="spellEnd"/>
        </w:p>
      </w:tc>
      <w:tc>
        <w:tcPr>
          <w:tcW w:w="4891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5DB398AD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</w:pPr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>Predmet</w:t>
          </w:r>
        </w:p>
      </w:tc>
      <w:tc>
        <w:tcPr>
          <w:tcW w:w="1303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4DF50C8C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</w:pPr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>TERMÍN</w:t>
          </w:r>
        </w:p>
      </w:tc>
      <w:tc>
        <w:tcPr>
          <w:tcW w:w="1124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4CEF3FAF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</w:pPr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 xml:space="preserve">povinnosť zverejnenia </w:t>
          </w:r>
          <w:r w:rsidRPr="00562042">
            <w:rPr>
              <w:rFonts w:ascii="Arial Nova" w:eastAsia="Times New Roman" w:hAnsi="Arial Nova" w:cs="Times New Roman"/>
              <w:b/>
              <w:bCs/>
              <w:color w:val="FF0000"/>
              <w:sz w:val="14"/>
              <w:szCs w:val="14"/>
              <w:lang w:eastAsia="sk-SK"/>
            </w:rPr>
            <w:t>AJ</w:t>
          </w:r>
          <w:r w:rsidRPr="00562042">
            <w:rPr>
              <w:rFonts w:ascii="Arial Nova" w:eastAsia="Times New Roman" w:hAnsi="Arial Nova" w:cs="Times New Roman"/>
              <w:b/>
              <w:bCs/>
              <w:color w:val="000000"/>
              <w:sz w:val="14"/>
              <w:szCs w:val="14"/>
              <w:lang w:eastAsia="sk-SK"/>
            </w:rPr>
            <w:t xml:space="preserve"> na webovom sídle NŠZ</w:t>
          </w:r>
        </w:p>
      </w:tc>
      <w:tc>
        <w:tcPr>
          <w:tcW w:w="783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116AFAD6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</w:pPr>
          <w:r w:rsidRPr="00562042"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  <w:t>odkaz</w:t>
          </w:r>
        </w:p>
      </w:tc>
      <w:tc>
        <w:tcPr>
          <w:tcW w:w="839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  <w:hideMark/>
        </w:tcPr>
        <w:p w14:paraId="5025AA8C" w14:textId="77777777" w:rsidR="00924A6B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</w:pPr>
          <w:r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  <w:t>Postih</w:t>
          </w:r>
        </w:p>
        <w:p w14:paraId="500CAFA6" w14:textId="77777777" w:rsidR="00924A6B" w:rsidRPr="00562042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</w:pPr>
          <w:r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  <w:t>Zákon o športe</w:t>
          </w:r>
        </w:p>
      </w:tc>
      <w:tc>
        <w:tcPr>
          <w:tcW w:w="820" w:type="dxa"/>
          <w:tcBorders>
            <w:top w:val="nil"/>
            <w:left w:val="nil"/>
            <w:bottom w:val="single" w:sz="8" w:space="0" w:color="77CDEE"/>
            <w:right w:val="nil"/>
          </w:tcBorders>
          <w:shd w:val="clear" w:color="auto" w:fill="BFBFBF" w:themeFill="background1" w:themeFillShade="BF"/>
          <w:vAlign w:val="center"/>
        </w:tcPr>
        <w:p w14:paraId="11BB57A3" w14:textId="77777777" w:rsidR="00924A6B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</w:pPr>
          <w:r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  <w:t>Kontrola</w:t>
          </w:r>
        </w:p>
        <w:p w14:paraId="5B1DC402" w14:textId="77777777" w:rsidR="00924A6B" w:rsidRDefault="00924A6B" w:rsidP="00924A6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40" w:lineRule="auto"/>
            <w:jc w:val="center"/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</w:pPr>
          <w:r>
            <w:rPr>
              <w:rFonts w:ascii="Arial Nova" w:eastAsia="Times New Roman" w:hAnsi="Arial Nova" w:cs="Times New Roman"/>
              <w:b/>
              <w:bCs/>
              <w:color w:val="auto"/>
              <w:sz w:val="14"/>
              <w:szCs w:val="14"/>
              <w:lang w:eastAsia="sk-SK"/>
            </w:rPr>
            <w:t>A/N</w:t>
          </w:r>
        </w:p>
      </w:tc>
    </w:tr>
  </w:tbl>
  <w:p w14:paraId="15A69528" w14:textId="77777777" w:rsidR="00924A6B" w:rsidRDefault="00924A6B" w:rsidP="00924A6B">
    <w:pPr>
      <w:pStyle w:val="Hlavika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10A1A6C"/>
    <w:lvl w:ilvl="0">
      <w:start w:val="1"/>
      <w:numFmt w:val="bullet"/>
      <w:pStyle w:val="Odsekzoznamu"/>
      <w:lvlText w:val="‒"/>
      <w:lvlJc w:val="left"/>
      <w:pPr>
        <w:ind w:left="643" w:hanging="360"/>
      </w:pPr>
      <w:rPr>
        <w:rFonts w:ascii="Arial" w:hAnsi="Arial" w:hint="default"/>
      </w:rPr>
    </w:lvl>
  </w:abstractNum>
  <w:abstractNum w:abstractNumId="1" w15:restartNumberingAfterBreak="0">
    <w:nsid w:val="FFFFFF88"/>
    <w:multiLevelType w:val="singleLevel"/>
    <w:tmpl w:val="0A3E43F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B6565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F89"/>
    <w:multiLevelType w:val="multilevel"/>
    <w:tmpl w:val="27240F92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20352F9"/>
    <w:multiLevelType w:val="hybridMultilevel"/>
    <w:tmpl w:val="4E6CDEF6"/>
    <w:lvl w:ilvl="0" w:tplc="0F743C56">
      <w:start w:val="1"/>
      <w:numFmt w:val="decimal"/>
      <w:lvlText w:val="Zistenie č. %1. "/>
      <w:lvlJc w:val="righ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A0213"/>
    <w:multiLevelType w:val="multilevel"/>
    <w:tmpl w:val="2B76D0A0"/>
    <w:lvl w:ilvl="0">
      <w:start w:val="1"/>
      <w:numFmt w:val="lowerLetter"/>
      <w:pStyle w:val="Listalpha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95750B9"/>
    <w:multiLevelType w:val="hybridMultilevel"/>
    <w:tmpl w:val="A0929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59B0"/>
    <w:multiLevelType w:val="hybridMultilevel"/>
    <w:tmpl w:val="BDF621E4"/>
    <w:lvl w:ilvl="0" w:tplc="B8DE978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5ECCF3" w:themeColor="accent2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2BC6"/>
    <w:multiLevelType w:val="multilevel"/>
    <w:tmpl w:val="E6EC6A02"/>
    <w:lvl w:ilvl="0">
      <w:start w:val="1"/>
      <w:numFmt w:val="decimal"/>
      <w:pStyle w:val="Sectionheadline"/>
      <w:lvlText w:val="%1."/>
      <w:lvlJc w:val="left"/>
      <w:pPr>
        <w:ind w:left="1364" w:hanging="1080"/>
      </w:pPr>
      <w:rPr>
        <w:rFonts w:hint="default"/>
        <w:sz w:val="44"/>
        <w:szCs w:val="44"/>
      </w:rPr>
    </w:lvl>
    <w:lvl w:ilvl="1">
      <w:start w:val="1"/>
      <w:numFmt w:val="decimal"/>
      <w:pStyle w:val="Nadpis3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5"/>
  </w:num>
  <w:num w:numId="21">
    <w:abstractNumId w:val="3"/>
  </w:num>
  <w:num w:numId="22">
    <w:abstractNumId w:val="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6B"/>
    <w:rsid w:val="001A77C4"/>
    <w:rsid w:val="002B21B0"/>
    <w:rsid w:val="00315ED5"/>
    <w:rsid w:val="00476B40"/>
    <w:rsid w:val="00721FAC"/>
    <w:rsid w:val="009129AD"/>
    <w:rsid w:val="00924A6B"/>
    <w:rsid w:val="009B5F31"/>
    <w:rsid w:val="009D6171"/>
    <w:rsid w:val="00AC6EFB"/>
    <w:rsid w:val="00AC7807"/>
    <w:rsid w:val="00B54021"/>
    <w:rsid w:val="00CE4BCB"/>
    <w:rsid w:val="00D009BE"/>
    <w:rsid w:val="00EB074B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85F2"/>
  <w15:chartTrackingRefBased/>
  <w15:docId w15:val="{8AEF4AA0-1D9B-41DC-97B8-7D4C883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7"/>
        <w:szCs w:val="17"/>
        <w:lang w:val="sk-SK" w:eastAsia="sk-SK" w:bidi="ar-SA"/>
      </w:rPr>
    </w:rPrDefault>
    <w:pPrDefault>
      <w:pPr>
        <w:spacing w:after="120" w:line="28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A6B"/>
    <w:pPr>
      <w:pBdr>
        <w:top w:val="nil"/>
        <w:left w:val="nil"/>
        <w:bottom w:val="nil"/>
        <w:right w:val="nil"/>
        <w:between w:val="nil"/>
      </w:pBdr>
      <w:spacing w:after="0" w:line="300" w:lineRule="auto"/>
    </w:pPr>
    <w:rPr>
      <w:rFonts w:asciiTheme="majorHAnsi" w:eastAsia="Proxima Nova" w:hAnsiTheme="majorHAnsi" w:cs="Proxima Nova"/>
      <w:color w:val="31479E" w:themeColor="accent1" w:themeShade="BF"/>
      <w:sz w:val="20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4DD3"/>
    <w:pPr>
      <w:keepNext/>
      <w:keepLines/>
      <w:spacing w:before="240" w:line="640" w:lineRule="exact"/>
      <w:ind w:right="531"/>
      <w:outlineLvl w:val="0"/>
    </w:pPr>
    <w:rPr>
      <w:rFonts w:eastAsiaTheme="majorEastAsia" w:cstheme="majorBidi"/>
      <w:color w:val="FFFFFF" w:themeColor="background1"/>
      <w:sz w:val="60"/>
      <w:szCs w:val="60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EF4DD3"/>
    <w:pPr>
      <w:spacing w:after="180"/>
      <w:ind w:right="533"/>
      <w:outlineLvl w:val="1"/>
    </w:pPr>
    <w:rPr>
      <w:color w:val="5DCEAF" w:themeColor="accent4"/>
    </w:rPr>
  </w:style>
  <w:style w:type="paragraph" w:styleId="Nadpis3">
    <w:name w:val="heading 3"/>
    <w:basedOn w:val="Odsekzoznamu"/>
    <w:next w:val="Zkladntext"/>
    <w:link w:val="Nadpis3Char"/>
    <w:uiPriority w:val="9"/>
    <w:unhideWhenUsed/>
    <w:qFormat/>
    <w:rsid w:val="00EF4DD3"/>
    <w:pPr>
      <w:numPr>
        <w:ilvl w:val="1"/>
        <w:numId w:val="19"/>
      </w:numPr>
      <w:spacing w:before="120" w:line="276" w:lineRule="auto"/>
      <w:jc w:val="both"/>
      <w:outlineLvl w:val="2"/>
    </w:pPr>
    <w:rPr>
      <w:rFonts w:eastAsia="Arial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y"/>
    <w:next w:val="Zkladntext"/>
    <w:link w:val="Nadpis4Char"/>
    <w:uiPriority w:val="9"/>
    <w:unhideWhenUsed/>
    <w:qFormat/>
    <w:rsid w:val="00EF4DD3"/>
    <w:pPr>
      <w:keepNext/>
      <w:keepLines/>
      <w:spacing w:before="40"/>
      <w:ind w:left="284"/>
      <w:outlineLvl w:val="3"/>
    </w:pPr>
    <w:rPr>
      <w:rFonts w:eastAsiaTheme="majorEastAsia" w:cstheme="majorBidi"/>
      <w:i/>
      <w:iCs/>
      <w:szCs w:val="20"/>
    </w:rPr>
  </w:style>
  <w:style w:type="paragraph" w:styleId="Nadpis5">
    <w:name w:val="heading 5"/>
    <w:basedOn w:val="Normlny"/>
    <w:next w:val="Zkladntext"/>
    <w:link w:val="Nadpis5Char"/>
    <w:uiPriority w:val="9"/>
    <w:unhideWhenUsed/>
    <w:qFormat/>
    <w:rsid w:val="00EF4DD3"/>
    <w:pPr>
      <w:keepNext/>
      <w:keepLines/>
      <w:ind w:left="284"/>
      <w:outlineLvl w:val="4"/>
    </w:pPr>
    <w:rPr>
      <w:rFonts w:eastAsiaTheme="majorEastAsia" w:cstheme="minorHAnsi"/>
      <w:color w:val="212745" w:themeColor="text2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4DD3"/>
    <w:pPr>
      <w:keepNext/>
      <w:keepLines/>
      <w:spacing w:after="40"/>
      <w:ind w:left="1152" w:hanging="1152"/>
      <w:outlineLvl w:val="5"/>
    </w:pPr>
    <w:rPr>
      <w:rFonts w:eastAsiaTheme="majorEastAsia" w:cstheme="majorBidi"/>
      <w:iCs/>
      <w:color w:val="212745" w:themeColor="text2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4DD3"/>
    <w:pPr>
      <w:keepNext/>
      <w:keepLines/>
      <w:spacing w:after="40"/>
      <w:ind w:left="1296" w:hanging="1296"/>
      <w:outlineLvl w:val="6"/>
    </w:pPr>
    <w:rPr>
      <w:rFonts w:eastAsiaTheme="majorEastAsia" w:cstheme="majorBidi"/>
      <w:iCs/>
      <w:color w:val="212745" w:themeColor="text2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4DD3"/>
    <w:pPr>
      <w:keepNext/>
      <w:keepLines/>
      <w:spacing w:after="40"/>
      <w:ind w:left="1440" w:hanging="1440"/>
      <w:outlineLvl w:val="7"/>
    </w:pPr>
    <w:rPr>
      <w:rFonts w:eastAsiaTheme="majorEastAsia" w:cstheme="majorBidi"/>
      <w:color w:val="212745" w:themeColor="text2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4DD3"/>
    <w:pPr>
      <w:keepNext/>
      <w:keepLines/>
      <w:spacing w:after="40"/>
      <w:ind w:left="1584" w:hanging="1584"/>
      <w:outlineLvl w:val="8"/>
    </w:pPr>
    <w:rPr>
      <w:rFonts w:eastAsiaTheme="majorEastAsia" w:cstheme="majorBidi"/>
      <w:iCs/>
      <w:color w:val="212745" w:themeColor="text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4DD3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Nadpis2Char">
    <w:name w:val="Nadpis 2 Char"/>
    <w:basedOn w:val="Predvolenpsmoodseku"/>
    <w:link w:val="Nadpis2"/>
    <w:uiPriority w:val="9"/>
    <w:rsid w:val="00EF4DD3"/>
    <w:rPr>
      <w:rFonts w:asciiTheme="majorHAnsi" w:eastAsiaTheme="majorEastAsia" w:hAnsiTheme="majorHAnsi" w:cstheme="majorBidi"/>
      <w:color w:val="5DCEAF" w:themeColor="accent4"/>
      <w:sz w:val="60"/>
      <w:szCs w:val="60"/>
    </w:rPr>
  </w:style>
  <w:style w:type="character" w:customStyle="1" w:styleId="Nadpis3Char">
    <w:name w:val="Nadpis 3 Char"/>
    <w:basedOn w:val="Predvolenpsmoodseku"/>
    <w:link w:val="Nadpis3"/>
    <w:uiPriority w:val="9"/>
    <w:rsid w:val="00EF4DD3"/>
    <w:rPr>
      <w:rFonts w:asciiTheme="majorHAnsi" w:eastAsia="Arial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EF4DD3"/>
    <w:rPr>
      <w:rFonts w:asciiTheme="majorHAnsi" w:eastAsiaTheme="majorEastAsia" w:hAnsiTheme="majorHAnsi" w:cstheme="majorBidi"/>
      <w:i/>
      <w:iCs/>
      <w:color w:val="31479E" w:themeColor="accent1" w:themeShade="BF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EF4DD3"/>
    <w:rPr>
      <w:rFonts w:ascii="Calibri" w:eastAsiaTheme="majorEastAsia" w:hAnsi="Calibri" w:cstheme="minorHAnsi"/>
      <w:color w:val="212745" w:themeColor="text2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4DD3"/>
    <w:rPr>
      <w:rFonts w:asciiTheme="majorHAnsi" w:eastAsiaTheme="majorEastAsia" w:hAnsiTheme="majorHAnsi" w:cstheme="majorBidi"/>
      <w:iCs/>
      <w:color w:val="212745" w:themeColor="text2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4DD3"/>
    <w:rPr>
      <w:rFonts w:asciiTheme="majorHAnsi" w:eastAsiaTheme="majorEastAsia" w:hAnsiTheme="majorHAnsi" w:cstheme="majorBidi"/>
      <w:iCs/>
      <w:color w:val="212745" w:themeColor="text2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4DD3"/>
    <w:rPr>
      <w:rFonts w:asciiTheme="majorHAnsi" w:eastAsiaTheme="majorEastAsia" w:hAnsiTheme="majorHAnsi" w:cstheme="majorBidi"/>
      <w:color w:val="212745" w:themeColor="text2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4DD3"/>
    <w:rPr>
      <w:rFonts w:asciiTheme="majorHAnsi" w:eastAsiaTheme="majorEastAsia" w:hAnsiTheme="majorHAnsi" w:cstheme="majorBidi"/>
      <w:iCs/>
      <w:color w:val="212745" w:themeColor="text2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EF4DD3"/>
    <w:pPr>
      <w:ind w:firstLine="284"/>
    </w:pPr>
    <w:rPr>
      <w:color w:val="933401"/>
      <w:sz w:val="15"/>
      <w:szCs w:val="15"/>
    </w:rPr>
  </w:style>
  <w:style w:type="paragraph" w:styleId="Nzov">
    <w:name w:val="Title"/>
    <w:basedOn w:val="Normlny"/>
    <w:next w:val="Normlny"/>
    <w:link w:val="NzovChar"/>
    <w:uiPriority w:val="10"/>
    <w:qFormat/>
    <w:rsid w:val="00EF4DD3"/>
    <w:pPr>
      <w:spacing w:after="640" w:line="760" w:lineRule="exact"/>
      <w:ind w:right="4304"/>
      <w:contextualSpacing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F4DD3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4DD3"/>
    <w:pPr>
      <w:spacing w:after="720" w:line="300" w:lineRule="exact"/>
    </w:pPr>
    <w:rPr>
      <w:b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EF4DD3"/>
    <w:rPr>
      <w:rFonts w:ascii="Calibri" w:hAnsi="Calibri" w:cs="Calibri"/>
      <w:b/>
      <w:sz w:val="24"/>
      <w:szCs w:val="22"/>
    </w:rPr>
  </w:style>
  <w:style w:type="character" w:styleId="Vrazn">
    <w:name w:val="Strong"/>
    <w:basedOn w:val="Predvolenpsmoodseku"/>
    <w:uiPriority w:val="22"/>
    <w:qFormat/>
    <w:rsid w:val="00EF4DD3"/>
    <w:rPr>
      <w:b/>
      <w:bCs/>
    </w:rPr>
  </w:style>
  <w:style w:type="character" w:styleId="Zvraznenie">
    <w:name w:val="Emphasis"/>
    <w:basedOn w:val="Predvolenpsmoodseku"/>
    <w:uiPriority w:val="20"/>
    <w:qFormat/>
    <w:rsid w:val="00EF4DD3"/>
    <w:rPr>
      <w:i/>
      <w:iCs/>
    </w:rPr>
  </w:style>
  <w:style w:type="paragraph" w:styleId="Bezriadkovania">
    <w:name w:val="No Spacing"/>
    <w:link w:val="BezriadkovaniaChar"/>
    <w:uiPriority w:val="1"/>
    <w:qFormat/>
    <w:rsid w:val="00EF4DD3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F4DD3"/>
    <w:pPr>
      <w:spacing w:before="240" w:after="240" w:line="340" w:lineRule="exact"/>
      <w:ind w:right="862"/>
    </w:pPr>
    <w:rPr>
      <w:iCs/>
      <w:color w:val="5DCEAF" w:themeColor="accent4"/>
      <w:sz w:val="28"/>
    </w:rPr>
  </w:style>
  <w:style w:type="character" w:customStyle="1" w:styleId="CitciaChar">
    <w:name w:val="Citácia Char"/>
    <w:basedOn w:val="Predvolenpsmoodseku"/>
    <w:link w:val="Citcia"/>
    <w:uiPriority w:val="29"/>
    <w:rsid w:val="00EF4DD3"/>
    <w:rPr>
      <w:rFonts w:ascii="Calibri" w:hAnsi="Calibri" w:cs="Calibri"/>
      <w:iCs/>
      <w:color w:val="5DCEAF" w:themeColor="accent4"/>
      <w:sz w:val="28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4DD3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4DD3"/>
    <w:rPr>
      <w:rFonts w:ascii="Calibri" w:hAnsi="Calibri" w:cs="Calibri"/>
      <w:i/>
      <w:iCs/>
      <w:color w:val="4E67C8" w:themeColor="accent1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EF4DD3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EF4DD3"/>
    <w:rPr>
      <w:i/>
      <w:iCs/>
      <w:color w:val="4E67C8" w:themeColor="accent1"/>
    </w:rPr>
  </w:style>
  <w:style w:type="character" w:styleId="Jemnodkaz">
    <w:name w:val="Subtle Reference"/>
    <w:basedOn w:val="Predvolenpsmoodseku"/>
    <w:uiPriority w:val="31"/>
    <w:qFormat/>
    <w:rsid w:val="00EF4DD3"/>
    <w:rPr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EF4DD3"/>
    <w:rPr>
      <w:b/>
      <w:bCs/>
      <w:smallCaps/>
      <w:color w:val="4E67C8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EF4DD3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EF4DD3"/>
    <w:pPr>
      <w:spacing w:before="0" w:after="1200"/>
      <w:ind w:right="3084"/>
      <w:outlineLvl w:val="9"/>
    </w:pPr>
    <w:rPr>
      <w:color w:val="5DCEAF" w:themeColor="accent4"/>
    </w:rPr>
  </w:style>
  <w:style w:type="paragraph" w:customStyle="1" w:styleId="Coversubheadline">
    <w:name w:val="Cover subheadline"/>
    <w:basedOn w:val="Normlny"/>
    <w:next w:val="Normlny"/>
    <w:qFormat/>
    <w:rsid w:val="00EF4DD3"/>
    <w:pPr>
      <w:spacing w:line="320" w:lineRule="exact"/>
      <w:ind w:right="4304"/>
    </w:pPr>
    <w:rPr>
      <w:b/>
      <w:color w:val="FFFFFF" w:themeColor="background1"/>
      <w:sz w:val="26"/>
      <w:szCs w:val="26"/>
    </w:rPr>
  </w:style>
  <w:style w:type="paragraph" w:customStyle="1" w:styleId="Sectionheadline">
    <w:name w:val="Section headline"/>
    <w:basedOn w:val="Nadpis2"/>
    <w:next w:val="Nadpis3"/>
    <w:qFormat/>
    <w:rsid w:val="00EF4DD3"/>
    <w:pPr>
      <w:numPr>
        <w:numId w:val="19"/>
      </w:numPr>
    </w:pPr>
    <w:rPr>
      <w:sz w:val="44"/>
      <w:szCs w:val="44"/>
    </w:rPr>
  </w:style>
  <w:style w:type="paragraph" w:customStyle="1" w:styleId="BodySubheadline">
    <w:name w:val="Body Subheadline"/>
    <w:basedOn w:val="Normlny"/>
    <w:next w:val="Normlny"/>
    <w:qFormat/>
    <w:rsid w:val="00EF4DD3"/>
    <w:pPr>
      <w:spacing w:line="230" w:lineRule="exact"/>
    </w:pPr>
    <w:rPr>
      <w:b/>
    </w:rPr>
  </w:style>
  <w:style w:type="paragraph" w:customStyle="1" w:styleId="Sectionbignumber">
    <w:name w:val="Section big number"/>
    <w:basedOn w:val="Normlny"/>
    <w:next w:val="Normlny"/>
    <w:qFormat/>
    <w:rsid w:val="00EF4DD3"/>
    <w:pPr>
      <w:spacing w:line="192" w:lineRule="auto"/>
      <w:ind w:left="-284"/>
    </w:pPr>
    <w:rPr>
      <w:color w:val="FFFFFF" w:themeColor="background1"/>
      <w:sz w:val="280"/>
      <w:szCs w:val="280"/>
    </w:rPr>
  </w:style>
  <w:style w:type="paragraph" w:customStyle="1" w:styleId="Bignumber">
    <w:name w:val="Big number"/>
    <w:basedOn w:val="Normlny"/>
    <w:next w:val="Normlny"/>
    <w:qFormat/>
    <w:rsid w:val="00EF4DD3"/>
    <w:pPr>
      <w:pBdr>
        <w:top w:val="single" w:sz="4" w:space="4" w:color="5DCEAF" w:themeColor="accent4"/>
      </w:pBdr>
      <w:spacing w:line="204" w:lineRule="auto"/>
    </w:pPr>
    <w:rPr>
      <w:color w:val="5DCEAF" w:themeColor="accent4"/>
      <w:sz w:val="124"/>
      <w:szCs w:val="124"/>
    </w:rPr>
  </w:style>
  <w:style w:type="paragraph" w:customStyle="1" w:styleId="BigText11pt">
    <w:name w:val="Big Text 11pt"/>
    <w:basedOn w:val="Normlny"/>
    <w:qFormat/>
    <w:rsid w:val="00EF4DD3"/>
    <w:rPr>
      <w:color w:val="5DCEAF" w:themeColor="accent4"/>
    </w:rPr>
  </w:style>
  <w:style w:type="paragraph" w:customStyle="1" w:styleId="Bignumberred">
    <w:name w:val="Big number red"/>
    <w:basedOn w:val="Bignumber"/>
    <w:qFormat/>
    <w:rsid w:val="00EF4DD3"/>
    <w:pPr>
      <w:pBdr>
        <w:top w:val="single" w:sz="4" w:space="4" w:color="A7EA52" w:themeColor="accent3"/>
      </w:pBdr>
    </w:pPr>
    <w:rPr>
      <w:color w:val="A7EA52" w:themeColor="accent3"/>
    </w:rPr>
  </w:style>
  <w:style w:type="paragraph" w:customStyle="1" w:styleId="BigTextred11pt">
    <w:name w:val="Big Text red 11pt"/>
    <w:basedOn w:val="BigText11pt"/>
    <w:next w:val="Normlny"/>
    <w:qFormat/>
    <w:rsid w:val="00EF4DD3"/>
    <w:rPr>
      <w:color w:val="A7EA52" w:themeColor="accent3"/>
    </w:rPr>
  </w:style>
  <w:style w:type="paragraph" w:customStyle="1" w:styleId="Bodyheadline">
    <w:name w:val="Body headline"/>
    <w:basedOn w:val="Normlny"/>
    <w:qFormat/>
    <w:rsid w:val="00EF4DD3"/>
    <w:pPr>
      <w:pBdr>
        <w:top w:val="single" w:sz="4" w:space="4" w:color="5DCEAF" w:themeColor="accent4"/>
        <w:bottom w:val="single" w:sz="4" w:space="4" w:color="5DCEAF" w:themeColor="accent4"/>
      </w:pBdr>
      <w:spacing w:after="240"/>
    </w:pPr>
    <w:rPr>
      <w:b/>
      <w:color w:val="5DCEAF" w:themeColor="accent4"/>
    </w:rPr>
  </w:style>
  <w:style w:type="paragraph" w:customStyle="1" w:styleId="Bodysectionslines">
    <w:name w:val="Body sections + lines"/>
    <w:basedOn w:val="Normlny"/>
    <w:qFormat/>
    <w:rsid w:val="00EF4DD3"/>
    <w:pPr>
      <w:pBdr>
        <w:bottom w:val="single" w:sz="4" w:space="4" w:color="auto"/>
        <w:between w:val="single" w:sz="4" w:space="4" w:color="auto"/>
      </w:pBdr>
      <w:spacing w:before="300"/>
    </w:pPr>
  </w:style>
  <w:style w:type="paragraph" w:customStyle="1" w:styleId="Callouthead">
    <w:name w:val="Callout head"/>
    <w:basedOn w:val="Normlny"/>
    <w:next w:val="Calloutbody"/>
    <w:qFormat/>
    <w:rsid w:val="00EF4DD3"/>
    <w:pPr>
      <w:framePr w:hSpace="181" w:wrap="around" w:hAnchor="margin" w:yAlign="bottom"/>
      <w:spacing w:line="260" w:lineRule="exact"/>
      <w:suppressOverlap/>
    </w:pPr>
    <w:rPr>
      <w:b/>
      <w:color w:val="FFFFFF" w:themeColor="background1"/>
    </w:rPr>
  </w:style>
  <w:style w:type="paragraph" w:customStyle="1" w:styleId="Calloutbody">
    <w:name w:val="Callout body"/>
    <w:basedOn w:val="Normlny"/>
    <w:qFormat/>
    <w:rsid w:val="00EF4DD3"/>
    <w:pPr>
      <w:framePr w:hSpace="181" w:wrap="around" w:hAnchor="margin" w:yAlign="bottom"/>
      <w:spacing w:line="260" w:lineRule="exact"/>
      <w:suppressOverlap/>
    </w:pPr>
    <w:rPr>
      <w:color w:val="FFFFFF" w:themeColor="background1"/>
    </w:rPr>
  </w:style>
  <w:style w:type="paragraph" w:customStyle="1" w:styleId="Chartregular">
    <w:name w:val="Chart regular"/>
    <w:basedOn w:val="Normlny"/>
    <w:qFormat/>
    <w:rsid w:val="00EF4DD3"/>
    <w:rPr>
      <w:sz w:val="15"/>
      <w:szCs w:val="15"/>
    </w:rPr>
  </w:style>
  <w:style w:type="paragraph" w:customStyle="1" w:styleId="Largecalloutattribution">
    <w:name w:val="Large callout attribution"/>
    <w:basedOn w:val="Normlny"/>
    <w:qFormat/>
    <w:rsid w:val="00EF4DD3"/>
    <w:pPr>
      <w:tabs>
        <w:tab w:val="left" w:pos="1134"/>
      </w:tabs>
      <w:spacing w:line="300" w:lineRule="exact"/>
      <w:ind w:left="1135" w:hanging="1"/>
    </w:pPr>
    <w:rPr>
      <w:rFonts w:cstheme="minorHAnsi"/>
      <w:b/>
      <w:color w:val="FFFFFF" w:themeColor="background1"/>
      <w:sz w:val="24"/>
      <w:szCs w:val="24"/>
    </w:rPr>
  </w:style>
  <w:style w:type="paragraph" w:customStyle="1" w:styleId="Largecallout">
    <w:name w:val="Large callout"/>
    <w:next w:val="Largecalloutattribution"/>
    <w:qFormat/>
    <w:rsid w:val="00EF4DD3"/>
    <w:pPr>
      <w:spacing w:after="420" w:line="221" w:lineRule="auto"/>
      <w:ind w:hanging="317"/>
    </w:pPr>
    <w:rPr>
      <w:rFonts w:asciiTheme="majorHAnsi" w:hAnsiTheme="majorHAnsi"/>
      <w:color w:val="FFFFFF" w:themeColor="background1"/>
      <w:sz w:val="80"/>
      <w:szCs w:val="80"/>
    </w:rPr>
  </w:style>
  <w:style w:type="paragraph" w:customStyle="1" w:styleId="SectionSubheadline">
    <w:name w:val="Section Subheadline"/>
    <w:basedOn w:val="Podtitul"/>
    <w:next w:val="Normlny"/>
    <w:qFormat/>
    <w:rsid w:val="00EF4DD3"/>
  </w:style>
  <w:style w:type="paragraph" w:customStyle="1" w:styleId="Coverheadline">
    <w:name w:val="Cover headline"/>
    <w:next w:val="Coversubheadline"/>
    <w:qFormat/>
    <w:rsid w:val="00EF4DD3"/>
    <w:pPr>
      <w:ind w:right="4334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Bold">
    <w:name w:val="Bold"/>
    <w:basedOn w:val="Predvolenpsmoodseku"/>
    <w:uiPriority w:val="1"/>
    <w:qFormat/>
    <w:rsid w:val="00EF4DD3"/>
    <w:rPr>
      <w:b/>
    </w:rPr>
  </w:style>
  <w:style w:type="paragraph" w:customStyle="1" w:styleId="BodySingle">
    <w:name w:val="Body Single"/>
    <w:basedOn w:val="Zkladntext"/>
    <w:link w:val="BodySingleChar"/>
    <w:uiPriority w:val="1"/>
    <w:qFormat/>
    <w:rsid w:val="00EF4DD3"/>
  </w:style>
  <w:style w:type="character" w:customStyle="1" w:styleId="BodySingleChar">
    <w:name w:val="Body Single Char"/>
    <w:basedOn w:val="ZkladntextChar"/>
    <w:link w:val="BodySingle"/>
    <w:uiPriority w:val="1"/>
    <w:rsid w:val="00EF4DD3"/>
    <w:rPr>
      <w:rFonts w:ascii="Arial" w:hAnsi="Arial" w:cs="Calibri"/>
      <w:sz w:val="20"/>
      <w:szCs w:val="20"/>
    </w:rPr>
  </w:style>
  <w:style w:type="paragraph" w:styleId="Zkladntext">
    <w:name w:val="Body Text"/>
    <w:basedOn w:val="Normlny"/>
    <w:link w:val="ZkladntextChar"/>
    <w:unhideWhenUsed/>
    <w:qFormat/>
    <w:rsid w:val="00EF4DD3"/>
    <w:pPr>
      <w:spacing w:before="120" w:line="276" w:lineRule="auto"/>
      <w:ind w:left="284"/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EF4DD3"/>
    <w:rPr>
      <w:rFonts w:ascii="Arial" w:hAnsi="Arial" w:cs="Calibri"/>
      <w:sz w:val="20"/>
      <w:szCs w:val="20"/>
    </w:rPr>
  </w:style>
  <w:style w:type="paragraph" w:customStyle="1" w:styleId="Listalpha">
    <w:name w:val="List alpha"/>
    <w:basedOn w:val="Normlny"/>
    <w:uiPriority w:val="5"/>
    <w:qFormat/>
    <w:rsid w:val="00EF4DD3"/>
    <w:pPr>
      <w:numPr>
        <w:numId w:val="20"/>
      </w:numPr>
    </w:pPr>
    <w:rPr>
      <w:rFonts w:eastAsiaTheme="minorEastAsia"/>
      <w:lang w:val="en-US" w:bidi="en-US"/>
    </w:rPr>
  </w:style>
  <w:style w:type="paragraph" w:customStyle="1" w:styleId="Listroman">
    <w:name w:val="List roman"/>
    <w:basedOn w:val="Normlny"/>
    <w:uiPriority w:val="6"/>
    <w:qFormat/>
    <w:rsid w:val="00EF4DD3"/>
    <w:pPr>
      <w:numPr>
        <w:numId w:val="21"/>
      </w:numPr>
    </w:pPr>
    <w:rPr>
      <w:rFonts w:eastAsiaTheme="minorEastAsia"/>
      <w:lang w:val="en-US" w:bidi="en-US"/>
    </w:rPr>
  </w:style>
  <w:style w:type="paragraph" w:customStyle="1" w:styleId="Source">
    <w:name w:val="Source"/>
    <w:basedOn w:val="Normlny"/>
    <w:uiPriority w:val="9"/>
    <w:qFormat/>
    <w:rsid w:val="00EF4DD3"/>
    <w:pPr>
      <w:spacing w:before="40"/>
    </w:pPr>
    <w:rPr>
      <w:rFonts w:eastAsiaTheme="minorEastAsia"/>
      <w:i/>
      <w:sz w:val="16"/>
      <w:lang w:val="en-US" w:bidi="en-US"/>
    </w:rPr>
  </w:style>
  <w:style w:type="paragraph" w:customStyle="1" w:styleId="ReportHeading">
    <w:name w:val="Report Heading"/>
    <w:basedOn w:val="Normlny"/>
    <w:link w:val="ReportHeadingChar"/>
    <w:uiPriority w:val="7"/>
    <w:qFormat/>
    <w:rsid w:val="00EF4DD3"/>
    <w:pPr>
      <w:pBdr>
        <w:left w:val="dotted" w:sz="24" w:space="4" w:color="5ECCF3" w:themeColor="accent2"/>
      </w:pBdr>
    </w:pPr>
    <w:rPr>
      <w:rFonts w:ascii="GillSans" w:eastAsiaTheme="minorEastAsia" w:hAnsi="GillSans"/>
      <w:b/>
      <w:noProof/>
      <w:color w:val="5ECCF3" w:themeColor="accent2"/>
      <w:sz w:val="72"/>
      <w:lang w:eastAsia="en-GB"/>
    </w:rPr>
  </w:style>
  <w:style w:type="character" w:customStyle="1" w:styleId="ReportHeadingChar">
    <w:name w:val="Report Heading Char"/>
    <w:basedOn w:val="Predvolenpsmoodseku"/>
    <w:link w:val="ReportHeading"/>
    <w:uiPriority w:val="7"/>
    <w:rsid w:val="00EF4DD3"/>
    <w:rPr>
      <w:rFonts w:ascii="GillSans" w:eastAsiaTheme="minorEastAsia" w:hAnsi="GillSans" w:cs="Calibri"/>
      <w:b/>
      <w:noProof/>
      <w:color w:val="5ECCF3" w:themeColor="accent2"/>
      <w:sz w:val="72"/>
      <w:szCs w:val="22"/>
      <w:lang w:eastAsia="en-GB"/>
    </w:rPr>
  </w:style>
  <w:style w:type="paragraph" w:customStyle="1" w:styleId="ReportSub-heading">
    <w:name w:val="Report Sub-heading"/>
    <w:basedOn w:val="Normlny"/>
    <w:link w:val="ReportSub-headingChar"/>
    <w:uiPriority w:val="7"/>
    <w:qFormat/>
    <w:rsid w:val="00EF4DD3"/>
    <w:pPr>
      <w:pBdr>
        <w:left w:val="dotted" w:sz="24" w:space="4" w:color="5ECCF3" w:themeColor="accent2"/>
      </w:pBdr>
    </w:pPr>
    <w:rPr>
      <w:rFonts w:ascii="GillSans" w:eastAsiaTheme="minorEastAsia" w:hAnsi="GillSans"/>
      <w:color w:val="5ECCF3" w:themeColor="accent2"/>
      <w:sz w:val="52"/>
      <w:lang w:val="en-US" w:bidi="en-US"/>
    </w:rPr>
  </w:style>
  <w:style w:type="character" w:customStyle="1" w:styleId="ReportSub-headingChar">
    <w:name w:val="Report Sub-heading Char"/>
    <w:basedOn w:val="Predvolenpsmoodseku"/>
    <w:link w:val="ReportSub-heading"/>
    <w:uiPriority w:val="7"/>
    <w:rsid w:val="00EF4DD3"/>
    <w:rPr>
      <w:rFonts w:ascii="GillSans" w:eastAsiaTheme="minorEastAsia" w:hAnsi="GillSans" w:cs="Calibri"/>
      <w:color w:val="5ECCF3" w:themeColor="accent2"/>
      <w:sz w:val="52"/>
      <w:szCs w:val="22"/>
      <w:lang w:val="en-US" w:bidi="en-US"/>
    </w:rPr>
  </w:style>
  <w:style w:type="paragraph" w:customStyle="1" w:styleId="ProgrammeTitle">
    <w:name w:val="Programme Title"/>
    <w:basedOn w:val="Normlny"/>
    <w:link w:val="ProgrammeTitleChar"/>
    <w:uiPriority w:val="7"/>
    <w:qFormat/>
    <w:rsid w:val="00EF4DD3"/>
    <w:pPr>
      <w:pBdr>
        <w:left w:val="dotted" w:sz="24" w:space="4" w:color="FF8021" w:themeColor="accent5"/>
      </w:pBdr>
    </w:pPr>
    <w:rPr>
      <w:rFonts w:ascii="GillSans" w:eastAsiaTheme="minorEastAsia" w:hAnsi="GillSans"/>
      <w:color w:val="4E67C8" w:themeColor="accent1"/>
      <w:sz w:val="44"/>
      <w:lang w:val="en-US" w:bidi="en-US"/>
    </w:rPr>
  </w:style>
  <w:style w:type="character" w:customStyle="1" w:styleId="ProgrammeTitleChar">
    <w:name w:val="Programme Title Char"/>
    <w:basedOn w:val="Predvolenpsmoodseku"/>
    <w:link w:val="ProgrammeTitle"/>
    <w:uiPriority w:val="7"/>
    <w:rsid w:val="00EF4DD3"/>
    <w:rPr>
      <w:rFonts w:ascii="GillSans" w:eastAsiaTheme="minorEastAsia" w:hAnsi="GillSans" w:cs="Calibri"/>
      <w:color w:val="4E67C8" w:themeColor="accent1"/>
      <w:sz w:val="44"/>
      <w:szCs w:val="22"/>
      <w:lang w:val="en-US" w:bidi="en-US"/>
    </w:rPr>
  </w:style>
  <w:style w:type="paragraph" w:customStyle="1" w:styleId="Pre-Section1Heading1">
    <w:name w:val="Pre-Section 1 Heading 1"/>
    <w:basedOn w:val="Normlny"/>
    <w:next w:val="Normlny"/>
    <w:qFormat/>
    <w:rsid w:val="00EF4DD3"/>
    <w:pPr>
      <w:keepNext/>
      <w:pageBreakBefore/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48"/>
      <w:lang w:val="en-US"/>
    </w:rPr>
  </w:style>
  <w:style w:type="paragraph" w:customStyle="1" w:styleId="ListBulletlevel2">
    <w:name w:val="List Bullet level 2"/>
    <w:basedOn w:val="Zoznamsodrkami"/>
    <w:link w:val="ListBulletlevel2Char"/>
    <w:uiPriority w:val="7"/>
    <w:qFormat/>
    <w:rsid w:val="00EF4DD3"/>
    <w:pPr>
      <w:numPr>
        <w:numId w:val="0"/>
      </w:numPr>
      <w:tabs>
        <w:tab w:val="num" w:pos="1134"/>
      </w:tabs>
      <w:spacing w:before="60" w:after="60"/>
      <w:ind w:left="1134" w:hanging="360"/>
    </w:pPr>
    <w:rPr>
      <w:rFonts w:eastAsia="Arial"/>
      <w:color w:val="595959" w:themeColor="text1" w:themeTint="A6"/>
      <w:lang w:val="en-US" w:bidi="en-US"/>
    </w:rPr>
  </w:style>
  <w:style w:type="character" w:customStyle="1" w:styleId="ListBulletlevel2Char">
    <w:name w:val="List Bullet level 2 Char"/>
    <w:basedOn w:val="Predvolenpsmoodseku"/>
    <w:link w:val="ListBulletlevel2"/>
    <w:uiPriority w:val="7"/>
    <w:rsid w:val="00EF4DD3"/>
    <w:rPr>
      <w:rFonts w:ascii="Calibri" w:eastAsia="Arial" w:hAnsi="Calibri" w:cs="Calibri"/>
      <w:color w:val="595959" w:themeColor="text1" w:themeTint="A6"/>
      <w:sz w:val="22"/>
      <w:szCs w:val="22"/>
      <w:lang w:val="en-US" w:bidi="en-US"/>
    </w:rPr>
  </w:style>
  <w:style w:type="paragraph" w:styleId="Zoznamsodrkami">
    <w:name w:val="List Bullet"/>
    <w:basedOn w:val="Normlny"/>
    <w:link w:val="ZoznamsodrkamiChar"/>
    <w:uiPriority w:val="99"/>
    <w:unhideWhenUsed/>
    <w:qFormat/>
    <w:rsid w:val="00EF4DD3"/>
    <w:pPr>
      <w:numPr>
        <w:numId w:val="16"/>
      </w:numPr>
    </w:pPr>
  </w:style>
  <w:style w:type="paragraph" w:customStyle="1" w:styleId="Tablebullet">
    <w:name w:val="Table bullet"/>
    <w:basedOn w:val="Zkladntext"/>
    <w:link w:val="TablebulletChar"/>
    <w:uiPriority w:val="7"/>
    <w:qFormat/>
    <w:rsid w:val="00EF4DD3"/>
    <w:pPr>
      <w:numPr>
        <w:numId w:val="22"/>
      </w:numPr>
      <w:spacing w:before="0" w:line="240" w:lineRule="auto"/>
      <w:jc w:val="left"/>
    </w:pPr>
    <w:rPr>
      <w:rFonts w:eastAsiaTheme="minorEastAsia"/>
      <w:color w:val="595959" w:themeColor="text1" w:themeTint="A6"/>
      <w:sz w:val="16"/>
      <w:szCs w:val="16"/>
      <w:lang w:bidi="en-US"/>
    </w:rPr>
  </w:style>
  <w:style w:type="character" w:customStyle="1" w:styleId="TablebulletChar">
    <w:name w:val="Table bullet Char"/>
    <w:basedOn w:val="ZkladntextChar"/>
    <w:link w:val="Tablebullet"/>
    <w:uiPriority w:val="7"/>
    <w:rsid w:val="00EF4DD3"/>
    <w:rPr>
      <w:rFonts w:ascii="Arial" w:eastAsiaTheme="minorEastAsia" w:hAnsi="Arial" w:cs="Calibri"/>
      <w:color w:val="595959" w:themeColor="text1" w:themeTint="A6"/>
      <w:sz w:val="16"/>
      <w:szCs w:val="16"/>
      <w:lang w:bidi="en-US"/>
    </w:rPr>
  </w:style>
  <w:style w:type="paragraph" w:styleId="Odsekzoznamu">
    <w:name w:val="List Paragraph"/>
    <w:aliases w:val="Citation List,Table of contents numbered,Graphic,List Paragraph1,List Paragraph21,Lentele,List Paragraph2,List Paragraph Char Char,Resume Title,Ha"/>
    <w:basedOn w:val="Normlny"/>
    <w:link w:val="OdsekzoznamuChar"/>
    <w:uiPriority w:val="34"/>
    <w:qFormat/>
    <w:rsid w:val="00EF4DD3"/>
    <w:pPr>
      <w:numPr>
        <w:numId w:val="18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qFormat/>
    <w:rsid w:val="00EF4DD3"/>
    <w:pPr>
      <w:tabs>
        <w:tab w:val="center" w:pos="4513"/>
        <w:tab w:val="right" w:pos="9026"/>
      </w:tabs>
      <w:ind w:left="720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EF4DD3"/>
    <w:rPr>
      <w:rFonts w:ascii="Calibri" w:hAnsi="Calibri" w:cs="Calibri"/>
      <w:noProof/>
      <w:sz w:val="22"/>
      <w:szCs w:val="22"/>
    </w:rPr>
  </w:style>
  <w:style w:type="character" w:customStyle="1" w:styleId="ZoznamsodrkamiChar">
    <w:name w:val="Zoznam s odrážkami Char"/>
    <w:basedOn w:val="Predvolenpsmoodseku"/>
    <w:link w:val="Zoznamsodrkami"/>
    <w:uiPriority w:val="99"/>
    <w:rsid w:val="00EF4DD3"/>
    <w:rPr>
      <w:rFonts w:ascii="Calibri" w:hAnsi="Calibri" w:cs="Calibri"/>
      <w:sz w:val="22"/>
      <w:szCs w:val="22"/>
    </w:rPr>
  </w:style>
  <w:style w:type="paragraph" w:styleId="slovanzoznam">
    <w:name w:val="List Number"/>
    <w:basedOn w:val="Normlny"/>
    <w:uiPriority w:val="4"/>
    <w:unhideWhenUsed/>
    <w:qFormat/>
    <w:rsid w:val="00EF4DD3"/>
    <w:pPr>
      <w:numPr>
        <w:numId w:val="17"/>
      </w:numPr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F4DD3"/>
  </w:style>
  <w:style w:type="character" w:customStyle="1" w:styleId="OdsekzoznamuChar">
    <w:name w:val="Odsek zoznamu Char"/>
    <w:aliases w:val="Citation List Char,Table of contents numbered Char,Graphic Char,List Paragraph1 Char,List Paragraph21 Char,Lentele Char,List Paragraph2 Char,List Paragraph Char Char Char,Resume Title Char,Ha Char"/>
    <w:link w:val="Odsekzoznamu"/>
    <w:uiPriority w:val="34"/>
    <w:locked/>
    <w:rsid w:val="00EF4DD3"/>
    <w:rPr>
      <w:rFonts w:ascii="Calibri" w:hAnsi="Calibri" w:cs="Calibri"/>
      <w:sz w:val="22"/>
      <w:szCs w:val="22"/>
    </w:rPr>
  </w:style>
  <w:style w:type="paragraph" w:customStyle="1" w:styleId="tl3">
    <w:name w:val="Štýl3"/>
    <w:basedOn w:val="Normlny"/>
    <w:link w:val="tl3Char"/>
    <w:qFormat/>
    <w:rsid w:val="00B54021"/>
    <w:pPr>
      <w:spacing w:line="276" w:lineRule="auto"/>
      <w:ind w:left="1080" w:hanging="360"/>
      <w:jc w:val="both"/>
    </w:pPr>
    <w:rPr>
      <w:rFonts w:ascii="Arial Nova" w:hAnsi="Arial Nova" w:cs="Times New Roman"/>
      <w:b/>
      <w:szCs w:val="20"/>
      <w:lang w:eastAsia="en-GB"/>
    </w:rPr>
  </w:style>
  <w:style w:type="character" w:customStyle="1" w:styleId="tl3Char">
    <w:name w:val="Štýl3 Char"/>
    <w:link w:val="tl3"/>
    <w:rsid w:val="00B54021"/>
    <w:rPr>
      <w:rFonts w:ascii="Arial Nova" w:hAnsi="Arial Nova" w:cs="Times New Roman"/>
      <w:b/>
      <w:sz w:val="20"/>
      <w:szCs w:val="2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924A6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A6B"/>
    <w:rPr>
      <w:rFonts w:asciiTheme="majorHAnsi" w:eastAsia="Proxima Nova" w:hAnsiTheme="majorHAnsi" w:cs="Proxima Nova"/>
      <w:color w:val="31479E" w:themeColor="accent1" w:themeShade="BF"/>
      <w:sz w:val="20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24A6B"/>
    <w:rPr>
      <w:color w:val="56C7AA" w:themeColor="hyperlink"/>
      <w:u w:val="single"/>
    </w:rPr>
  </w:style>
  <w:style w:type="table" w:styleId="Mriekatabuky">
    <w:name w:val="Table Grid"/>
    <w:basedOn w:val="Normlnatabuka"/>
    <w:uiPriority w:val="59"/>
    <w:rsid w:val="0092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924A6B"/>
    <w:rPr>
      <w:color w:val="B26B02"/>
      <w:u w:val="single"/>
    </w:rPr>
  </w:style>
  <w:style w:type="paragraph" w:customStyle="1" w:styleId="msonormal0">
    <w:name w:val="msonormal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font5">
    <w:name w:val="font5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color w:val="000000"/>
      <w:sz w:val="16"/>
      <w:szCs w:val="16"/>
      <w:lang w:eastAsia="sk-SK"/>
    </w:rPr>
  </w:style>
  <w:style w:type="paragraph" w:customStyle="1" w:styleId="font7">
    <w:name w:val="font7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FF0000"/>
      <w:sz w:val="16"/>
      <w:szCs w:val="16"/>
      <w:lang w:eastAsia="sk-SK"/>
    </w:rPr>
  </w:style>
  <w:style w:type="paragraph" w:customStyle="1" w:styleId="font8">
    <w:name w:val="font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color w:val="000000"/>
      <w:sz w:val="16"/>
      <w:szCs w:val="16"/>
      <w:u w:val="single"/>
      <w:lang w:eastAsia="sk-SK"/>
    </w:rPr>
  </w:style>
  <w:style w:type="paragraph" w:customStyle="1" w:styleId="xl65">
    <w:name w:val="xl65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3CDED"/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335B74"/>
      <w:sz w:val="16"/>
      <w:szCs w:val="16"/>
      <w:lang w:eastAsia="sk-SK"/>
    </w:rPr>
  </w:style>
  <w:style w:type="paragraph" w:customStyle="1" w:styleId="xl66">
    <w:name w:val="xl66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67">
    <w:name w:val="xl67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68">
    <w:name w:val="xl6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69">
    <w:name w:val="xl69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70">
    <w:name w:val="xl70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71">
    <w:name w:val="xl71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3F5F8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72">
    <w:name w:val="xl72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000000"/>
      <w:sz w:val="16"/>
      <w:szCs w:val="16"/>
      <w:lang w:eastAsia="sk-SK"/>
    </w:rPr>
  </w:style>
  <w:style w:type="paragraph" w:customStyle="1" w:styleId="xl73">
    <w:name w:val="xl73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74">
    <w:name w:val="xl74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3F5F8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75">
    <w:name w:val="xl75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76">
    <w:name w:val="xl76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i/>
      <w:iCs/>
      <w:color w:val="auto"/>
      <w:sz w:val="16"/>
      <w:szCs w:val="16"/>
      <w:lang w:eastAsia="sk-SK"/>
    </w:rPr>
  </w:style>
  <w:style w:type="paragraph" w:customStyle="1" w:styleId="xl77">
    <w:name w:val="xl77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i/>
      <w:iCs/>
      <w:color w:val="auto"/>
      <w:sz w:val="16"/>
      <w:szCs w:val="16"/>
      <w:lang w:eastAsia="sk-SK"/>
    </w:rPr>
  </w:style>
  <w:style w:type="paragraph" w:customStyle="1" w:styleId="xl78">
    <w:name w:val="xl7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i/>
      <w:iCs/>
      <w:color w:val="auto"/>
      <w:sz w:val="16"/>
      <w:szCs w:val="16"/>
      <w:lang w:eastAsia="sk-SK"/>
    </w:rPr>
  </w:style>
  <w:style w:type="paragraph" w:customStyle="1" w:styleId="xl79">
    <w:name w:val="xl79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3CDED"/>
      <w:spacing w:before="100" w:beforeAutospacing="1" w:after="100" w:afterAutospacing="1" w:line="240" w:lineRule="auto"/>
    </w:pPr>
    <w:rPr>
      <w:rFonts w:ascii="Arial Nova" w:eastAsia="Times New Roman" w:hAnsi="Arial Nova" w:cs="Times New Roman"/>
      <w:b/>
      <w:bCs/>
      <w:color w:val="335B74"/>
      <w:sz w:val="16"/>
      <w:szCs w:val="16"/>
      <w:lang w:eastAsia="sk-SK"/>
    </w:rPr>
  </w:style>
  <w:style w:type="paragraph" w:customStyle="1" w:styleId="xl80">
    <w:name w:val="xl80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i/>
      <w:iCs/>
      <w:color w:val="auto"/>
      <w:sz w:val="16"/>
      <w:szCs w:val="16"/>
      <w:lang w:eastAsia="sk-SK"/>
    </w:rPr>
  </w:style>
  <w:style w:type="paragraph" w:customStyle="1" w:styleId="xl81">
    <w:name w:val="xl81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3F5F8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82">
    <w:name w:val="xl82"/>
    <w:basedOn w:val="Normlny"/>
    <w:rsid w:val="00924A6B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83">
    <w:name w:val="xl83"/>
    <w:basedOn w:val="Normlny"/>
    <w:rsid w:val="00924A6B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84">
    <w:name w:val="xl84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85">
    <w:name w:val="xl85"/>
    <w:basedOn w:val="Normlny"/>
    <w:rsid w:val="00924A6B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86">
    <w:name w:val="xl86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i/>
      <w:iCs/>
      <w:color w:val="2683C6"/>
      <w:sz w:val="16"/>
      <w:szCs w:val="16"/>
      <w:lang w:eastAsia="sk-SK"/>
    </w:rPr>
  </w:style>
  <w:style w:type="paragraph" w:customStyle="1" w:styleId="xl87">
    <w:name w:val="xl87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i/>
      <w:iCs/>
      <w:color w:val="2683C6"/>
      <w:sz w:val="16"/>
      <w:szCs w:val="16"/>
      <w:lang w:eastAsia="sk-SK"/>
    </w:rPr>
  </w:style>
  <w:style w:type="paragraph" w:customStyle="1" w:styleId="xl88">
    <w:name w:val="xl8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i/>
      <w:iCs/>
      <w:color w:val="2683C6"/>
      <w:sz w:val="16"/>
      <w:szCs w:val="16"/>
      <w:lang w:eastAsia="sk-SK"/>
    </w:rPr>
  </w:style>
  <w:style w:type="paragraph" w:customStyle="1" w:styleId="xl89">
    <w:name w:val="xl89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i/>
      <w:iCs/>
      <w:color w:val="auto"/>
      <w:sz w:val="16"/>
      <w:szCs w:val="16"/>
      <w:lang w:eastAsia="sk-SK"/>
    </w:rPr>
  </w:style>
  <w:style w:type="paragraph" w:customStyle="1" w:styleId="xl90">
    <w:name w:val="xl90"/>
    <w:basedOn w:val="Normlny"/>
    <w:rsid w:val="00924A6B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91">
    <w:name w:val="xl91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92">
    <w:name w:val="xl92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3CDED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335B74"/>
      <w:sz w:val="16"/>
      <w:szCs w:val="16"/>
      <w:lang w:eastAsia="sk-SK"/>
    </w:rPr>
  </w:style>
  <w:style w:type="paragraph" w:customStyle="1" w:styleId="xl93">
    <w:name w:val="xl93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2683C6"/>
      <w:sz w:val="16"/>
      <w:szCs w:val="16"/>
      <w:lang w:eastAsia="sk-SK"/>
    </w:rPr>
  </w:style>
  <w:style w:type="paragraph" w:customStyle="1" w:styleId="xl94">
    <w:name w:val="xl94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b/>
      <w:bCs/>
      <w:i/>
      <w:iCs/>
      <w:color w:val="auto"/>
      <w:sz w:val="16"/>
      <w:szCs w:val="16"/>
      <w:u w:val="single"/>
      <w:lang w:eastAsia="sk-SK"/>
    </w:rPr>
  </w:style>
  <w:style w:type="paragraph" w:customStyle="1" w:styleId="xl95">
    <w:name w:val="xl95"/>
    <w:basedOn w:val="Normlny"/>
    <w:rsid w:val="00924A6B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96">
    <w:name w:val="xl96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97">
    <w:name w:val="xl97"/>
    <w:basedOn w:val="Normlny"/>
    <w:rsid w:val="00924A6B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98">
    <w:name w:val="xl9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3CDED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335B74"/>
      <w:sz w:val="16"/>
      <w:szCs w:val="16"/>
      <w:lang w:eastAsia="sk-SK"/>
    </w:rPr>
  </w:style>
  <w:style w:type="paragraph" w:customStyle="1" w:styleId="xl99">
    <w:name w:val="xl99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100">
    <w:name w:val="xl100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101">
    <w:name w:val="xl101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i/>
      <w:iCs/>
      <w:color w:val="auto"/>
      <w:sz w:val="16"/>
      <w:szCs w:val="16"/>
      <w:lang w:eastAsia="sk-SK"/>
    </w:rPr>
  </w:style>
  <w:style w:type="paragraph" w:customStyle="1" w:styleId="xl102">
    <w:name w:val="xl102"/>
    <w:basedOn w:val="Normlny"/>
    <w:rsid w:val="00924A6B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103">
    <w:name w:val="xl103"/>
    <w:basedOn w:val="Normlny"/>
    <w:rsid w:val="00924A6B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104">
    <w:name w:val="xl104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i/>
      <w:iCs/>
      <w:color w:val="2683C6"/>
      <w:sz w:val="16"/>
      <w:szCs w:val="16"/>
      <w:lang w:eastAsia="sk-SK"/>
    </w:rPr>
  </w:style>
  <w:style w:type="paragraph" w:customStyle="1" w:styleId="xl105">
    <w:name w:val="xl105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u w:val="single"/>
      <w:lang w:eastAsia="sk-SK"/>
    </w:rPr>
  </w:style>
  <w:style w:type="paragraph" w:customStyle="1" w:styleId="xl106">
    <w:name w:val="xl106"/>
    <w:basedOn w:val="Normlny"/>
    <w:rsid w:val="00924A6B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b/>
      <w:bCs/>
      <w:color w:val="auto"/>
      <w:sz w:val="16"/>
      <w:szCs w:val="16"/>
      <w:lang w:eastAsia="sk-SK"/>
    </w:rPr>
  </w:style>
  <w:style w:type="paragraph" w:customStyle="1" w:styleId="xl107">
    <w:name w:val="xl107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A3CDED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335B74"/>
      <w:sz w:val="16"/>
      <w:szCs w:val="16"/>
      <w:lang w:eastAsia="sk-SK"/>
    </w:rPr>
  </w:style>
  <w:style w:type="paragraph" w:customStyle="1" w:styleId="xl108">
    <w:name w:val="xl108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D3F5F8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b/>
      <w:bCs/>
      <w:color w:val="335B74"/>
      <w:sz w:val="16"/>
      <w:szCs w:val="16"/>
      <w:lang w:eastAsia="sk-SK"/>
    </w:rPr>
  </w:style>
  <w:style w:type="paragraph" w:customStyle="1" w:styleId="xl109">
    <w:name w:val="xl109"/>
    <w:basedOn w:val="Normlny"/>
    <w:rsid w:val="00924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335B74"/>
      <w:sz w:val="16"/>
      <w:szCs w:val="16"/>
      <w:lang w:eastAsia="sk-SK"/>
    </w:rPr>
  </w:style>
  <w:style w:type="paragraph" w:customStyle="1" w:styleId="xl110">
    <w:name w:val="xl110"/>
    <w:basedOn w:val="Normlny"/>
    <w:rsid w:val="00924A6B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111">
    <w:name w:val="xl111"/>
    <w:basedOn w:val="Normlny"/>
    <w:rsid w:val="00924A6B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  <w:style w:type="paragraph" w:customStyle="1" w:styleId="xl112">
    <w:name w:val="xl112"/>
    <w:basedOn w:val="Normlny"/>
    <w:rsid w:val="00924A6B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auto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Vlastné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>
          <a:defRPr sz="1200" dirty="0"/>
        </a:defPPr>
      </a:lstStyle>
    </a:txDef>
  </a:objectDefaults>
  <a:extraClrSchemeLst/>
  <a:custClrLst>
    <a:custClr name="Dark Orange 2">
      <a:srgbClr val="571F01"/>
    </a:custClr>
    <a:custClr name="Dark Orange 1">
      <a:srgbClr val="933401"/>
    </a:custClr>
    <a:custClr name="Primary Orange">
      <a:srgbClr val="D04A02"/>
    </a:custClr>
    <a:custClr name="Light Orange 1">
      <a:srgbClr val="FD6412"/>
    </a:custClr>
    <a:custClr name="Light Orange 2">
      <a:srgbClr val="FEB791"/>
    </a:custClr>
    <a:custClr name="Dark Yellow 2">
      <a:srgbClr val="855F00"/>
    </a:custClr>
    <a:custClr name="Dark Yellow 1">
      <a:srgbClr val="C28A00"/>
    </a:custClr>
    <a:custClr name="Primary Yellow">
      <a:srgbClr val="FFB600"/>
    </a:custClr>
    <a:custClr name="Light Yellow 1">
      <a:srgbClr val="FFC83D"/>
    </a:custClr>
    <a:custClr name="Light Yellow 2">
      <a:srgbClr val="FFECBD"/>
    </a:custClr>
    <a:custClr name="Dark Red 2">
      <a:srgbClr val="741910"/>
    </a:custClr>
    <a:custClr name="Dark Red 1">
      <a:srgbClr val="AA2417"/>
    </a:custClr>
    <a:custClr name="Primary Red">
      <a:srgbClr val="E0301E"/>
    </a:custClr>
    <a:custClr name="Light Red 1">
      <a:srgbClr val="E86153"/>
    </a:custClr>
    <a:custClr name="Light Red 2">
      <a:srgbClr val="F7C8C4"/>
    </a:custClr>
    <a:custClr name="Dark Tangerine 2">
      <a:srgbClr val="714300"/>
    </a:custClr>
    <a:custClr name="Dark Tangerine 1">
      <a:srgbClr val="AE6800"/>
    </a:custClr>
    <a:custClr name="Primary Tangerine">
      <a:srgbClr val="EB8C00"/>
    </a:custClr>
    <a:custClr name="Light Tangerine 1">
      <a:srgbClr val="FFA929"/>
    </a:custClr>
    <a:custClr name="Light Tangerine 2">
      <a:srgbClr val="FFDCA9"/>
    </a:custClr>
    <a:custClr name="Dark Rose 2">
      <a:srgbClr val="6E2A35"/>
    </a:custClr>
    <a:custClr name="Dark Rose 1">
      <a:srgbClr val="A43E50"/>
    </a:custClr>
    <a:custClr name="Primary Rose">
      <a:srgbClr val="DB536A"/>
    </a:custClr>
    <a:custClr name="Light Rose 1">
      <a:srgbClr val="E27588"/>
    </a:custClr>
    <a:custClr name="Light Rose 2">
      <a:srgbClr val="F1BAC3"/>
    </a:custClr>
    <a:custClr name="Black">
      <a:srgbClr val="000000"/>
    </a:custClr>
    <a:custClr name="Dark Grey">
      <a:srgbClr val="2D2D2D"/>
    </a:custClr>
    <a:custClr name="Medium Grey">
      <a:srgbClr val="464646"/>
    </a:custClr>
    <a:custClr name="Grey">
      <a:srgbClr val="7D7D7D"/>
    </a:custClr>
    <a:custClr name="Light Grey">
      <a:srgbClr val="DEDEDE"/>
    </a:custClr>
    <a:custClr name="Dark Purple 2">
      <a:srgbClr val="4B06B2"/>
    </a:custClr>
    <a:custClr name="Dark Purple 1">
      <a:srgbClr val="6A1CE2"/>
    </a:custClr>
    <a:custClr name="Secondary Purple">
      <a:srgbClr val="9013FE"/>
    </a:custClr>
    <a:custClr name="Light Purple 1">
      <a:srgbClr val="B15AFE"/>
    </a:custClr>
    <a:custClr name="Light Purple 2">
      <a:srgbClr val="DEB8FF"/>
    </a:custClr>
    <a:custClr name="Dark Blue 2">
      <a:srgbClr val="003DAB"/>
    </a:custClr>
    <a:custClr name="Dark Blue 1">
      <a:srgbClr val="0060D7"/>
    </a:custClr>
    <a:custClr name="Secondary Blue">
      <a:srgbClr val="0089EB"/>
    </a:custClr>
    <a:custClr name="Light Blue 1">
      <a:srgbClr val="4DACF1"/>
    </a:custClr>
    <a:custClr name="Light Blue 2">
      <a:srgbClr val="B3DCF9"/>
    </a:custClr>
    <a:custClr name="Dark Green 2">
      <a:srgbClr val="175C2C"/>
    </a:custClr>
    <a:custClr name="Dark Green 1">
      <a:srgbClr val="2C8646"/>
    </a:custClr>
    <a:custClr name="Secondary Green">
      <a:srgbClr val="4EB523"/>
    </a:custClr>
    <a:custClr name="Light Green 1">
      <a:srgbClr val="86DB4F"/>
    </a:custClr>
    <a:custClr name="Light Green 2">
      <a:srgbClr val="C4FC9F"/>
    </a:custClr>
    <a:custClr name="Status Red">
      <a:srgbClr val="E0301E"/>
    </a:custClr>
    <a:custClr name="Status Yellow">
      <a:srgbClr val="FFB600"/>
    </a:custClr>
    <a:custClr name="Status Green">
      <a:srgbClr val="175C2C"/>
    </a:custClr>
  </a:custClrLst>
  <a:extLst>
    <a:ext uri="{05A4C25C-085E-4340-85A3-A5531E510DB2}">
      <thm15:themeFamily xmlns:thm15="http://schemas.microsoft.com/office/thememl/2012/main" name="PwC" id="{4337A79A-24AB-436B-AF53-8F453277268C}" vid="{FB3FB6D7-EE6F-4C7B-B407-CCEE90D8CD8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</dc:creator>
  <cp:keywords/>
  <dc:description/>
  <cp:lastModifiedBy>A.F.</cp:lastModifiedBy>
  <cp:revision>8</cp:revision>
  <dcterms:created xsi:type="dcterms:W3CDTF">2021-03-15T17:13:00Z</dcterms:created>
  <dcterms:modified xsi:type="dcterms:W3CDTF">2021-03-16T10:50:00Z</dcterms:modified>
</cp:coreProperties>
</file>